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План производства работ, выполняемых на площадках на расстоянии менее 2 м от неогражденных (при отсутствии защитных ограждений) перепадов по высоте более 5 м либо при высоте ограждений, составляющей менее 1,1 м</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1. Область применения </w:t>
      </w:r>
    </w:p>
    <w:p>
      <w:pPr>
        <w:spacing w:line="240" w:lineRule="auto"/>
        <w:rPr>
          <w:rFonts w:hAnsi="Times New Roman" w:cs="Times New Roman"/>
          <w:color w:val="000000"/>
          <w:sz w:val="24"/>
          <w:szCs w:val="24"/>
        </w:rPr>
      </w:pPr>
      <w:r>
        <w:rPr>
          <w:rFonts w:hAnsi="Times New Roman" w:cs="Times New Roman"/>
          <w:color w:val="000000"/>
          <w:sz w:val="24"/>
          <w:szCs w:val="24"/>
        </w:rPr>
        <w:t>План производства работ, выполняемых на площадках на расстоянии менее 2 м от неогражденных (при отсутствии защитных ограждений) перепадов по высоте более 5 м либо при высоте ограждений, составляющей менее 1,1 м является организационно-техническим документом производственного назначения, который регламентирует правила ведения работ на высоте, порядок использования инженерного оборудования и обустройства строительной площадки, мероприятия при эксплуатации систем обеспечения безопасности на высоте, машин и механизмов, а также мероприятия по охране труда. План производства работ на высоте устанавливает нормативные требования по охране труда и регулирует порядок действий работодателя и работника при организации и проведении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План производства работ на высоте разработан на основании следующих документов:</w:t>
      </w:r>
    </w:p>
    <w:p>
      <w:pPr>
        <w:spacing w:line="240" w:lineRule="auto"/>
        <w:rPr>
          <w:rFonts w:hAnsi="Times New Roman" w:cs="Times New Roman"/>
          <w:color w:val="000000"/>
          <w:sz w:val="24"/>
          <w:szCs w:val="24"/>
        </w:rPr>
      </w:pPr>
      <w:r>
        <w:rPr>
          <w:rFonts w:hAnsi="Times New Roman" w:cs="Times New Roman"/>
          <w:color w:val="000000"/>
          <w:sz w:val="24"/>
          <w:szCs w:val="24"/>
        </w:rPr>
        <w:t>приказ Минтруда России от 16.11.2020 № 782н</w:t>
      </w:r>
      <w:r>
        <w:rPr>
          <w:rFonts w:hAnsi="Times New Roman" w:cs="Times New Roman"/>
          <w:color w:val="000000"/>
          <w:sz w:val="24"/>
          <w:szCs w:val="24"/>
        </w:rPr>
        <w:t xml:space="preserve"> «Об утверждении Правил по охране труда при работе на высоте»;</w:t>
      </w:r>
    </w:p>
    <w:p>
      <w:pPr>
        <w:spacing w:line="240" w:lineRule="auto"/>
        <w:rPr>
          <w:rFonts w:hAnsi="Times New Roman" w:cs="Times New Roman"/>
          <w:color w:val="000000"/>
          <w:sz w:val="24"/>
          <w:szCs w:val="24"/>
        </w:rPr>
      </w:pPr>
      <w:r>
        <w:rPr>
          <w:rFonts w:hAnsi="Times New Roman" w:cs="Times New Roman"/>
          <w:color w:val="000000"/>
          <w:sz w:val="24"/>
          <w:szCs w:val="24"/>
        </w:rPr>
        <w:t>СП 48.13330.2019 «Организация строительства»;</w:t>
      </w:r>
    </w:p>
    <w:p>
      <w:pPr>
        <w:spacing w:line="240" w:lineRule="auto"/>
        <w:rPr>
          <w:rFonts w:hAnsi="Times New Roman" w:cs="Times New Roman"/>
          <w:color w:val="000000"/>
          <w:sz w:val="24"/>
          <w:szCs w:val="24"/>
        </w:rPr>
      </w:pPr>
      <w:r>
        <w:rPr>
          <w:rFonts w:hAnsi="Times New Roman" w:cs="Times New Roman"/>
          <w:color w:val="000000"/>
          <w:sz w:val="24"/>
          <w:szCs w:val="24"/>
        </w:rPr>
        <w:t>СНиП 12-03-2001 «Безопасность труда в строительстве», часть 1;</w:t>
      </w:r>
    </w:p>
    <w:p>
      <w:pPr>
        <w:spacing w:line="240" w:lineRule="auto"/>
        <w:rPr>
          <w:rFonts w:hAnsi="Times New Roman" w:cs="Times New Roman"/>
          <w:color w:val="000000"/>
          <w:sz w:val="24"/>
          <w:szCs w:val="24"/>
        </w:rPr>
      </w:pPr>
      <w:r>
        <w:rPr>
          <w:rFonts w:hAnsi="Times New Roman" w:cs="Times New Roman"/>
          <w:color w:val="000000"/>
          <w:sz w:val="24"/>
          <w:szCs w:val="24"/>
        </w:rPr>
        <w:t>СНиП 12-04-2002 «Безопасность труда в строительстве», часть 2;</w:t>
      </w:r>
    </w:p>
    <w:p>
      <w:pPr>
        <w:spacing w:line="240" w:lineRule="auto"/>
        <w:rPr>
          <w:rFonts w:hAnsi="Times New Roman" w:cs="Times New Roman"/>
          <w:color w:val="000000"/>
          <w:sz w:val="24"/>
          <w:szCs w:val="24"/>
        </w:rPr>
      </w:pPr>
      <w:r>
        <w:rPr>
          <w:rFonts w:hAnsi="Times New Roman" w:cs="Times New Roman"/>
          <w:color w:val="000000"/>
          <w:sz w:val="24"/>
          <w:szCs w:val="24"/>
        </w:rPr>
        <w:t>ГОСТ Р 12.3.050-2017 «Система стандартов безопасности труда (ССБТ). Строительство. Работы на высоте. Правила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ГОСТ 12.3.002-2014 «Система стандартов безопасности труда. Процессы производственные. Общие требования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постановление Правительства РФ от 16.09.2020 № 1479</w:t>
      </w:r>
      <w:r>
        <w:rPr>
          <w:rFonts w:hAnsi="Times New Roman" w:cs="Times New Roman"/>
          <w:color w:val="000000"/>
          <w:sz w:val="24"/>
          <w:szCs w:val="24"/>
        </w:rPr>
        <w:t xml:space="preserve"> «Об утверждении Правил противопожарного режима в Российской Федерации»;</w:t>
      </w:r>
    </w:p>
    <w:p>
      <w:pPr>
        <w:spacing w:line="240" w:lineRule="auto"/>
        <w:rPr>
          <w:rFonts w:hAnsi="Times New Roman" w:cs="Times New Roman"/>
          <w:color w:val="000000"/>
          <w:sz w:val="24"/>
          <w:szCs w:val="24"/>
        </w:rPr>
      </w:pPr>
      <w:r>
        <w:rPr>
          <w:rFonts w:hAnsi="Times New Roman" w:cs="Times New Roman"/>
          <w:color w:val="000000"/>
          <w:sz w:val="24"/>
          <w:szCs w:val="24"/>
        </w:rPr>
        <w:t>ГОСТ 12.1.004.-91 «ССБТ. Пожарная безопасность. Общие требования»;</w:t>
      </w:r>
    </w:p>
    <w:p>
      <w:pPr>
        <w:spacing w:line="240" w:lineRule="auto"/>
        <w:rPr>
          <w:rFonts w:hAnsi="Times New Roman" w:cs="Times New Roman"/>
          <w:color w:val="000000"/>
          <w:sz w:val="24"/>
          <w:szCs w:val="24"/>
        </w:rPr>
      </w:pPr>
      <w:r>
        <w:rPr>
          <w:rFonts w:hAnsi="Times New Roman" w:cs="Times New Roman"/>
          <w:color w:val="000000"/>
          <w:sz w:val="24"/>
          <w:szCs w:val="24"/>
        </w:rPr>
        <w:t>ГОСТ 12.1.046-2014 «ССБТ. Строительство. Нормы освещения строительных площадок»;</w:t>
      </w:r>
    </w:p>
    <w:p>
      <w:pPr>
        <w:spacing w:line="240" w:lineRule="auto"/>
        <w:rPr>
          <w:rFonts w:hAnsi="Times New Roman" w:cs="Times New Roman"/>
          <w:color w:val="000000"/>
          <w:sz w:val="24"/>
          <w:szCs w:val="24"/>
        </w:rPr>
      </w:pPr>
      <w:r>
        <w:rPr>
          <w:rFonts w:hAnsi="Times New Roman" w:cs="Times New Roman"/>
          <w:color w:val="000000"/>
          <w:sz w:val="24"/>
          <w:szCs w:val="24"/>
        </w:rPr>
        <w:t>ГОСТ 12.4.087-84 «ССБТ. Строительство. Каски строительные. Технические условия»;</w:t>
      </w:r>
    </w:p>
    <w:p>
      <w:pPr>
        <w:spacing w:line="240" w:lineRule="auto"/>
        <w:rPr>
          <w:rFonts w:hAnsi="Times New Roman" w:cs="Times New Roman"/>
          <w:color w:val="000000"/>
          <w:sz w:val="24"/>
          <w:szCs w:val="24"/>
        </w:rPr>
      </w:pPr>
      <w:r>
        <w:rPr>
          <w:rFonts w:hAnsi="Times New Roman" w:cs="Times New Roman"/>
          <w:color w:val="000000"/>
          <w:sz w:val="24"/>
          <w:szCs w:val="24"/>
        </w:rPr>
        <w:t>ГОСТ Р 58758-2019 «Площадки и лестницы для строительно-монтажных работ. Общие технические условия»;</w:t>
      </w:r>
    </w:p>
    <w:p>
      <w:pPr>
        <w:spacing w:line="240" w:lineRule="auto"/>
        <w:rPr>
          <w:rFonts w:hAnsi="Times New Roman" w:cs="Times New Roman"/>
          <w:color w:val="000000"/>
          <w:sz w:val="24"/>
          <w:szCs w:val="24"/>
        </w:rPr>
      </w:pPr>
      <w:r>
        <w:rPr>
          <w:rFonts w:hAnsi="Times New Roman" w:cs="Times New Roman"/>
          <w:color w:val="000000"/>
          <w:sz w:val="24"/>
          <w:szCs w:val="24"/>
        </w:rPr>
        <w:t>ГОСТ Р 58753-2019 «Стропы грузовые канатные для строительства. Технические условия»;</w:t>
      </w:r>
    </w:p>
    <w:p>
      <w:pPr>
        <w:spacing w:line="240" w:lineRule="auto"/>
        <w:rPr>
          <w:rFonts w:hAnsi="Times New Roman" w:cs="Times New Roman"/>
          <w:color w:val="000000"/>
          <w:sz w:val="24"/>
          <w:szCs w:val="24"/>
        </w:rPr>
      </w:pPr>
      <w:r>
        <w:rPr>
          <w:rFonts w:hAnsi="Times New Roman" w:cs="Times New Roman"/>
          <w:color w:val="000000"/>
          <w:sz w:val="24"/>
          <w:szCs w:val="24"/>
        </w:rPr>
        <w:t>ГОСТ Р 12.3.053-2020 «Система стандартов безопасности труда (ССБТ). Строительство. Ограждения предохранительные временные. Общие технические условия»;</w:t>
      </w:r>
    </w:p>
    <w:p>
      <w:pPr>
        <w:spacing w:line="240" w:lineRule="auto"/>
        <w:rPr>
          <w:rFonts w:hAnsi="Times New Roman" w:cs="Times New Roman"/>
          <w:color w:val="000000"/>
          <w:sz w:val="24"/>
          <w:szCs w:val="24"/>
        </w:rPr>
      </w:pPr>
      <w:r>
        <w:rPr>
          <w:rFonts w:hAnsi="Times New Roman" w:cs="Times New Roman"/>
          <w:color w:val="000000"/>
          <w:sz w:val="24"/>
          <w:szCs w:val="24"/>
        </w:rPr>
        <w:t>СП 2.2.3670-20 «Санитарно-эпидемиологические требования к условиям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2. Организация производства работ</w:t>
      </w:r>
    </w:p>
    <w:p>
      <w:pPr>
        <w:spacing w:line="240" w:lineRule="auto"/>
        <w:rPr>
          <w:rFonts w:hAnsi="Times New Roman" w:cs="Times New Roman"/>
          <w:color w:val="000000"/>
          <w:sz w:val="24"/>
          <w:szCs w:val="24"/>
        </w:rPr>
      </w:pPr>
      <w:r>
        <w:rPr>
          <w:rFonts w:hAnsi="Times New Roman" w:cs="Times New Roman"/>
          <w:b/>
          <w:bCs/>
          <w:color w:val="000000"/>
          <w:sz w:val="24"/>
          <w:szCs w:val="24"/>
        </w:rPr>
        <w:t>2.1. Организация работ в</w:t>
      </w:r>
      <w:r>
        <w:rPr>
          <w:rFonts w:hAnsi="Times New Roman" w:cs="Times New Roman"/>
          <w:b/>
          <w:bCs/>
          <w:color w:val="000000"/>
          <w:sz w:val="24"/>
          <w:szCs w:val="24"/>
        </w:rPr>
        <w:t xml:space="preserve">подготовительный период </w:t>
      </w:r>
    </w:p>
    <w:p>
      <w:pPr>
        <w:spacing w:line="240" w:lineRule="auto"/>
        <w:rPr>
          <w:rFonts w:hAnsi="Times New Roman" w:cs="Times New Roman"/>
          <w:color w:val="000000"/>
          <w:sz w:val="24"/>
          <w:szCs w:val="24"/>
        </w:rPr>
      </w:pPr>
      <w:r>
        <w:rPr>
          <w:rFonts w:hAnsi="Times New Roman" w:cs="Times New Roman"/>
          <w:color w:val="000000"/>
          <w:sz w:val="24"/>
          <w:szCs w:val="24"/>
        </w:rPr>
        <w:t>К подготовительным работам относятся все виды работ, связанные с подготовкой оборудования, коммуникаций, конструкций здания к проведению работ на высоте. Подготовительный период предполагает проведение следующих видов работ на данном объекте:</w:t>
      </w:r>
    </w:p>
    <w:p>
      <w:pPr>
        <w:spacing w:line="240" w:lineRule="auto"/>
        <w:rPr>
          <w:rFonts w:hAnsi="Times New Roman" w:cs="Times New Roman"/>
          <w:color w:val="000000"/>
          <w:sz w:val="24"/>
          <w:szCs w:val="24"/>
        </w:rPr>
      </w:pPr>
      <w:r>
        <w:rPr>
          <w:rFonts w:hAnsi="Times New Roman" w:cs="Times New Roman"/>
          <w:color w:val="000000"/>
          <w:sz w:val="24"/>
          <w:szCs w:val="24"/>
        </w:rPr>
        <w:t>— доставка в зону работ механизмов, материалов, инструментов, складирование материалов и инструментов;</w:t>
      </w:r>
    </w:p>
    <w:p>
      <w:pPr>
        <w:spacing w:line="240" w:lineRule="auto"/>
        <w:rPr>
          <w:rFonts w:hAnsi="Times New Roman" w:cs="Times New Roman"/>
          <w:color w:val="000000"/>
          <w:sz w:val="24"/>
          <w:szCs w:val="24"/>
        </w:rPr>
      </w:pPr>
      <w:r>
        <w:rPr>
          <w:rFonts w:hAnsi="Times New Roman" w:cs="Times New Roman"/>
          <w:color w:val="000000"/>
          <w:sz w:val="24"/>
          <w:szCs w:val="24"/>
        </w:rPr>
        <w:t>— проведение обучения и инструктажа персонала по охране труда, получение необходимых нарядов-допусков (наряда-допуска для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Доставка в зону работ механизмов, материалов, инструментов, складирование материалов и инструментов.</w:t>
      </w:r>
    </w:p>
    <w:p>
      <w:pPr>
        <w:spacing w:line="240" w:lineRule="auto"/>
        <w:rPr>
          <w:rFonts w:hAnsi="Times New Roman" w:cs="Times New Roman"/>
          <w:color w:val="000000"/>
          <w:sz w:val="24"/>
          <w:szCs w:val="24"/>
        </w:rPr>
      </w:pPr>
      <w:r>
        <w:rPr>
          <w:rFonts w:hAnsi="Times New Roman" w:cs="Times New Roman"/>
          <w:color w:val="000000"/>
          <w:sz w:val="24"/>
          <w:szCs w:val="24"/>
        </w:rPr>
        <w:t>Для проведения работ на высоте в зону работ необходимо доставить:</w:t>
      </w:r>
    </w:p>
    <w:p>
      <w:pPr>
        <w:spacing w:line="240" w:lineRule="auto"/>
        <w:rPr>
          <w:rFonts w:hAnsi="Times New Roman" w:cs="Times New Roman"/>
          <w:color w:val="000000"/>
          <w:sz w:val="24"/>
          <w:szCs w:val="24"/>
        </w:rPr>
      </w:pPr>
      <w:r>
        <w:rPr>
          <w:rFonts w:hAnsi="Times New Roman" w:cs="Times New Roman"/>
          <w:color w:val="000000"/>
          <w:sz w:val="24"/>
          <w:szCs w:val="24"/>
        </w:rPr>
        <w:t>— таль с электроприводом (для подъема материалов в зону работ);</w:t>
      </w:r>
    </w:p>
    <w:p>
      <w:pPr>
        <w:spacing w:line="240" w:lineRule="auto"/>
        <w:rPr>
          <w:rFonts w:hAnsi="Times New Roman" w:cs="Times New Roman"/>
          <w:color w:val="000000"/>
          <w:sz w:val="24"/>
          <w:szCs w:val="24"/>
        </w:rPr>
      </w:pPr>
      <w:r>
        <w:rPr>
          <w:rFonts w:hAnsi="Times New Roman" w:cs="Times New Roman"/>
          <w:color w:val="000000"/>
          <w:sz w:val="24"/>
          <w:szCs w:val="24"/>
        </w:rPr>
        <w:t>— необходимые инструменты для предусмотренных работ;</w:t>
      </w:r>
    </w:p>
    <w:p>
      <w:pPr>
        <w:spacing w:line="240" w:lineRule="auto"/>
        <w:rPr>
          <w:rFonts w:hAnsi="Times New Roman" w:cs="Times New Roman"/>
          <w:color w:val="000000"/>
          <w:sz w:val="24"/>
          <w:szCs w:val="24"/>
        </w:rPr>
      </w:pPr>
      <w:r>
        <w:rPr>
          <w:rFonts w:hAnsi="Times New Roman" w:cs="Times New Roman"/>
          <w:color w:val="000000"/>
          <w:sz w:val="24"/>
          <w:szCs w:val="24"/>
        </w:rPr>
        <w:t>— системы страхования работников на высоте;</w:t>
      </w:r>
    </w:p>
    <w:p>
      <w:pPr>
        <w:spacing w:line="240" w:lineRule="auto"/>
        <w:rPr>
          <w:rFonts w:hAnsi="Times New Roman" w:cs="Times New Roman"/>
          <w:color w:val="000000"/>
          <w:sz w:val="24"/>
          <w:szCs w:val="24"/>
        </w:rPr>
      </w:pPr>
      <w:r>
        <w:rPr>
          <w:rFonts w:hAnsi="Times New Roman" w:cs="Times New Roman"/>
          <w:color w:val="000000"/>
          <w:sz w:val="24"/>
          <w:szCs w:val="24"/>
        </w:rPr>
        <w:t>— средства индивидуальной защиты (СИЗ)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 временные ограждающие устройства, предупредительные знаки.</w:t>
      </w:r>
    </w:p>
    <w:p>
      <w:pPr>
        <w:spacing w:line="240" w:lineRule="auto"/>
        <w:rPr>
          <w:rFonts w:hAnsi="Times New Roman" w:cs="Times New Roman"/>
          <w:color w:val="000000"/>
          <w:sz w:val="24"/>
          <w:szCs w:val="24"/>
        </w:rPr>
      </w:pPr>
      <w:r>
        <w:rPr>
          <w:rFonts w:hAnsi="Times New Roman" w:cs="Times New Roman"/>
          <w:color w:val="000000"/>
          <w:sz w:val="24"/>
          <w:szCs w:val="24"/>
        </w:rPr>
        <w:t>Оборудование, применяемое при выполнении работы на высоте, следует использовать с обеспечением мер безопасности, исключающих его падение. Например, его размещают в сумках, прикрепляют к страховочной привязи работника, размещают на достаточном удалении от границы перепада высот. Инструменты, инвентарь, приспособления и материалы весом более 10 кг должны быть подвешены на отдельном канате с независимым анкерным устройством.</w:t>
      </w:r>
    </w:p>
    <w:p>
      <w:pPr>
        <w:spacing w:line="240" w:lineRule="auto"/>
        <w:rPr>
          <w:rFonts w:hAnsi="Times New Roman" w:cs="Times New Roman"/>
          <w:color w:val="000000"/>
          <w:sz w:val="24"/>
          <w:szCs w:val="24"/>
        </w:rPr>
      </w:pPr>
      <w:r>
        <w:rPr>
          <w:rFonts w:hAnsi="Times New Roman" w:cs="Times New Roman"/>
          <w:b/>
          <w:bCs/>
          <w:color w:val="000000"/>
          <w:sz w:val="24"/>
          <w:szCs w:val="24"/>
        </w:rPr>
        <w:t>2.2. Организация работ в</w:t>
      </w:r>
      <w:r>
        <w:rPr>
          <w:rFonts w:hAnsi="Times New Roman" w:cs="Times New Roman"/>
          <w:b/>
          <w:bCs/>
          <w:color w:val="000000"/>
          <w:sz w:val="24"/>
          <w:szCs w:val="24"/>
        </w:rPr>
        <w:t xml:space="preserve">заключительный период </w:t>
      </w:r>
    </w:p>
    <w:p>
      <w:pPr>
        <w:spacing w:line="240" w:lineRule="auto"/>
        <w:rPr>
          <w:rFonts w:hAnsi="Times New Roman" w:cs="Times New Roman"/>
          <w:color w:val="000000"/>
          <w:sz w:val="24"/>
          <w:szCs w:val="24"/>
        </w:rPr>
      </w:pPr>
      <w:r>
        <w:rPr>
          <w:rFonts w:hAnsi="Times New Roman" w:cs="Times New Roman"/>
          <w:color w:val="000000"/>
          <w:sz w:val="24"/>
          <w:szCs w:val="24"/>
        </w:rPr>
        <w:t>В этот этап входят работы, которые выполняются после основных работ: демонтаж элементов системы обеспечения безопасности на высоте, вспомогательных устройств, уборка и восстановление обустройства территории, снятие предупредительных знаков и щитов, ограждений и т. п.</w:t>
      </w:r>
    </w:p>
    <w:p>
      <w:pPr>
        <w:spacing w:line="240" w:lineRule="auto"/>
        <w:rPr>
          <w:rFonts w:hAnsi="Times New Roman" w:cs="Times New Roman"/>
          <w:color w:val="000000"/>
          <w:sz w:val="24"/>
          <w:szCs w:val="24"/>
        </w:rPr>
      </w:pPr>
      <w:r>
        <w:rPr>
          <w:rFonts w:hAnsi="Times New Roman" w:cs="Times New Roman"/>
          <w:color w:val="000000"/>
          <w:sz w:val="24"/>
          <w:szCs w:val="24"/>
        </w:rPr>
        <w:t>Используемые механизмы, СИЗ должны быть соответствующе очищены и убраны на хранение (в соответствии с ТУ).</w:t>
      </w:r>
    </w:p>
    <w:p>
      <w:pPr>
        <w:spacing w:line="240" w:lineRule="auto"/>
        <w:rPr>
          <w:rFonts w:hAnsi="Times New Roman" w:cs="Times New Roman"/>
          <w:color w:val="000000"/>
          <w:sz w:val="24"/>
          <w:szCs w:val="24"/>
        </w:rPr>
      </w:pPr>
      <w:r>
        <w:rPr>
          <w:rFonts w:hAnsi="Times New Roman" w:cs="Times New Roman"/>
          <w:b/>
          <w:bCs/>
          <w:color w:val="000000"/>
          <w:sz w:val="24"/>
          <w:szCs w:val="24"/>
        </w:rPr>
        <w:t>3. Технология производства работ</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3.1. Общие требования </w:t>
      </w:r>
    </w:p>
    <w:p>
      <w:pPr>
        <w:spacing w:line="240" w:lineRule="auto"/>
        <w:rPr>
          <w:rFonts w:hAnsi="Times New Roman" w:cs="Times New Roman"/>
          <w:color w:val="000000"/>
          <w:sz w:val="24"/>
          <w:szCs w:val="24"/>
        </w:rPr>
      </w:pPr>
      <w:r>
        <w:rPr>
          <w:rFonts w:hAnsi="Times New Roman" w:cs="Times New Roman"/>
          <w:color w:val="000000"/>
          <w:sz w:val="24"/>
          <w:szCs w:val="24"/>
        </w:rPr>
        <w:t>Работы на высоте выполняются силами двух монтажников 3-го разряда с допуском работ на высоте 1-й группы и 2-й группы.</w:t>
      </w:r>
    </w:p>
    <w:p>
      <w:pPr>
        <w:spacing w:line="240" w:lineRule="auto"/>
        <w:rPr>
          <w:rFonts w:hAnsi="Times New Roman" w:cs="Times New Roman"/>
          <w:color w:val="000000"/>
          <w:sz w:val="24"/>
          <w:szCs w:val="24"/>
        </w:rPr>
      </w:pPr>
      <w:r>
        <w:rPr>
          <w:rFonts w:hAnsi="Times New Roman" w:cs="Times New Roman"/>
          <w:color w:val="000000"/>
          <w:sz w:val="24"/>
          <w:szCs w:val="24"/>
        </w:rPr>
        <w:t>Проведение обучения и инструктажа персонала по охране труда, получение наряда-допуска для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производитель работ обязан организовать до начала проведения работы на высоте обучение безопасным методам и приемам выполнения работ для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а) допускаемых к работам на высоте впервые;</w:t>
      </w:r>
    </w:p>
    <w:p>
      <w:pPr>
        <w:spacing w:line="240" w:lineRule="auto"/>
        <w:rPr>
          <w:rFonts w:hAnsi="Times New Roman" w:cs="Times New Roman"/>
          <w:color w:val="000000"/>
          <w:sz w:val="24"/>
          <w:szCs w:val="24"/>
        </w:rPr>
      </w:pPr>
      <w:r>
        <w:rPr>
          <w:rFonts w:hAnsi="Times New Roman" w:cs="Times New Roman"/>
          <w:color w:val="000000"/>
          <w:sz w:val="24"/>
          <w:szCs w:val="24"/>
        </w:rPr>
        <w:t>б) переводимых с других работ, если указанные работники ранее не проходили соответствующего обучения;</w:t>
      </w:r>
    </w:p>
    <w:p>
      <w:pPr>
        <w:spacing w:line="240" w:lineRule="auto"/>
        <w:rPr>
          <w:rFonts w:hAnsi="Times New Roman" w:cs="Times New Roman"/>
          <w:color w:val="000000"/>
          <w:sz w:val="24"/>
          <w:szCs w:val="24"/>
        </w:rPr>
      </w:pPr>
      <w:r>
        <w:rPr>
          <w:rFonts w:hAnsi="Times New Roman" w:cs="Times New Roman"/>
          <w:color w:val="000000"/>
          <w:sz w:val="24"/>
          <w:szCs w:val="24"/>
        </w:rPr>
        <w:t>в) имеющих перерыв в работе на высоте более одного года.</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1-й группы по безопасности работ на высоте (работники, допускаемые к работам в составе бригады или под непосредственным контролем ответственного производителя работ) дополнительно должны быть ознакомлены:</w:t>
      </w:r>
    </w:p>
    <w:p>
      <w:pPr>
        <w:spacing w:line="240" w:lineRule="auto"/>
        <w:rPr>
          <w:rFonts w:hAnsi="Times New Roman" w:cs="Times New Roman"/>
          <w:color w:val="000000"/>
          <w:sz w:val="24"/>
          <w:szCs w:val="24"/>
        </w:rPr>
      </w:pPr>
      <w:r>
        <w:rPr>
          <w:rFonts w:hAnsi="Times New Roman" w:cs="Times New Roman"/>
          <w:color w:val="000000"/>
          <w:sz w:val="24"/>
          <w:szCs w:val="24"/>
        </w:rPr>
        <w:t>— с методами и средствами предупреждения несчастных случаев и профессиональных заболеваний;</w:t>
      </w:r>
    </w:p>
    <w:p>
      <w:pPr>
        <w:spacing w:line="240" w:lineRule="auto"/>
        <w:rPr>
          <w:rFonts w:hAnsi="Times New Roman" w:cs="Times New Roman"/>
          <w:color w:val="000000"/>
          <w:sz w:val="24"/>
          <w:szCs w:val="24"/>
        </w:rPr>
      </w:pPr>
      <w:r>
        <w:rPr>
          <w:rFonts w:hAnsi="Times New Roman" w:cs="Times New Roman"/>
          <w:color w:val="000000"/>
          <w:sz w:val="24"/>
          <w:szCs w:val="24"/>
        </w:rPr>
        <w:t>— основами техники эвакуации и спасения.</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2-й группы по безопасности работ на высоте (мастера, бригадиры, руководители стажировки, а также работники, назначаемые по наряду-допуску на производство работ на высоте ответственными исполнителями работ на высоте) в дополнение к требованиям, предъявляемым к работникам 1-й группы по безопасности работ на высоте, должны быть ознакомлены:</w:t>
      </w:r>
    </w:p>
    <w:p>
      <w:pPr>
        <w:spacing w:line="240" w:lineRule="auto"/>
        <w:rPr>
          <w:rFonts w:hAnsi="Times New Roman" w:cs="Times New Roman"/>
          <w:color w:val="000000"/>
          <w:sz w:val="24"/>
          <w:szCs w:val="24"/>
        </w:rPr>
      </w:pPr>
      <w:r>
        <w:rPr>
          <w:rFonts w:hAnsi="Times New Roman" w:cs="Times New Roman"/>
          <w:color w:val="000000"/>
          <w:sz w:val="24"/>
          <w:szCs w:val="24"/>
        </w:rPr>
        <w:t>— с требованиями норм, правил, стандартов и регламентов по охране труда и безопасности работ, порядком расследования и оформления несчастных случаев и профессиональных заболеваний;</w:t>
      </w:r>
    </w:p>
    <w:p>
      <w:pPr>
        <w:spacing w:line="240" w:lineRule="auto"/>
        <w:rPr>
          <w:rFonts w:hAnsi="Times New Roman" w:cs="Times New Roman"/>
          <w:color w:val="000000"/>
          <w:sz w:val="24"/>
          <w:szCs w:val="24"/>
        </w:rPr>
      </w:pPr>
      <w:r>
        <w:rPr>
          <w:rFonts w:hAnsi="Times New Roman" w:cs="Times New Roman"/>
          <w:color w:val="000000"/>
          <w:sz w:val="24"/>
          <w:szCs w:val="24"/>
        </w:rPr>
        <w:t>— правилами и требованиями пользования, применения, эксплуатации, выдачи, ухода, хранения, осмотра, испытаний, браковки и сертификации средств защиты;</w:t>
      </w:r>
    </w:p>
    <w:p>
      <w:pPr>
        <w:spacing w:line="240" w:lineRule="auto"/>
        <w:rPr>
          <w:rFonts w:hAnsi="Times New Roman" w:cs="Times New Roman"/>
          <w:color w:val="000000"/>
          <w:sz w:val="24"/>
          <w:szCs w:val="24"/>
        </w:rPr>
      </w:pPr>
      <w:r>
        <w:rPr>
          <w:rFonts w:hAnsi="Times New Roman" w:cs="Times New Roman"/>
          <w:color w:val="000000"/>
          <w:sz w:val="24"/>
          <w:szCs w:val="24"/>
        </w:rPr>
        <w:t>— организацией и содержанием рабочих мест, средствами коллективной защиты, ограждениями, знаками безопасности.</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3.2. Временные ограждающие устройства </w:t>
      </w:r>
    </w:p>
    <w:p>
      <w:pPr>
        <w:spacing w:line="240" w:lineRule="auto"/>
        <w:rPr>
          <w:rFonts w:hAnsi="Times New Roman" w:cs="Times New Roman"/>
          <w:color w:val="000000"/>
          <w:sz w:val="24"/>
          <w:szCs w:val="24"/>
        </w:rPr>
      </w:pPr>
      <w:r>
        <w:rPr>
          <w:rFonts w:hAnsi="Times New Roman" w:cs="Times New Roman"/>
          <w:color w:val="000000"/>
          <w:sz w:val="24"/>
          <w:szCs w:val="24"/>
        </w:rPr>
        <w:t>Перед началом проведения работ на высоте рабочее место должно быть подготовлено, в частности, должны быть определены границы зоны повышенной опасности, исходя из действующих норм и правил с учетом наибольшего габарита перемещаемого груза, расстояния разлета предметов, размеров движущихся частей грузоподъемных механизмов и оборудования. Эти границы должны быть обозначены временными ограждающими устройствами и помечены информационными знаками безопасности. Допускается разметка рабочей зоны ограждающей и запрещающей сигнальной лентой с установкой знаков, предупреждающих о работах и ограничивающих проход.</w:t>
      </w:r>
    </w:p>
    <w:p>
      <w:pPr>
        <w:spacing w:line="240" w:lineRule="auto"/>
        <w:rPr>
          <w:rFonts w:hAnsi="Times New Roman" w:cs="Times New Roman"/>
          <w:color w:val="000000"/>
          <w:sz w:val="24"/>
          <w:szCs w:val="24"/>
        </w:rPr>
      </w:pPr>
      <w:r>
        <w:rPr>
          <w:rFonts w:hAnsi="Times New Roman" w:cs="Times New Roman"/>
          <w:color w:val="000000"/>
          <w:sz w:val="24"/>
          <w:szCs w:val="24"/>
        </w:rPr>
        <w:t>В качестве временных ограждающих устройств могут использоваться:</w:t>
      </w:r>
    </w:p>
    <w:p>
      <w:pPr>
        <w:spacing w:line="240" w:lineRule="auto"/>
        <w:rPr>
          <w:rFonts w:hAnsi="Times New Roman" w:cs="Times New Roman"/>
          <w:color w:val="000000"/>
          <w:sz w:val="24"/>
          <w:szCs w:val="24"/>
        </w:rPr>
      </w:pPr>
      <w:r>
        <w:rPr>
          <w:rFonts w:hAnsi="Times New Roman" w:cs="Times New Roman"/>
          <w:color w:val="000000"/>
          <w:sz w:val="24"/>
          <w:szCs w:val="24"/>
        </w:rPr>
        <w:t>— необходимым образом закрепленная сигнальная лента;</w:t>
      </w:r>
    </w:p>
    <w:p>
      <w:pPr>
        <w:spacing w:line="240" w:lineRule="auto"/>
        <w:rPr>
          <w:rFonts w:hAnsi="Times New Roman" w:cs="Times New Roman"/>
          <w:color w:val="000000"/>
          <w:sz w:val="24"/>
          <w:szCs w:val="24"/>
        </w:rPr>
      </w:pPr>
      <w:r>
        <w:rPr>
          <w:rFonts w:hAnsi="Times New Roman" w:cs="Times New Roman"/>
          <w:color w:val="000000"/>
          <w:sz w:val="24"/>
          <w:szCs w:val="24"/>
        </w:rPr>
        <w:t>— временные ограждающие устройства.</w:t>
      </w:r>
    </w:p>
    <w:p>
      <w:pPr>
        <w:spacing w:line="240" w:lineRule="auto"/>
        <w:rPr>
          <w:rFonts w:hAnsi="Times New Roman" w:cs="Times New Roman"/>
          <w:color w:val="000000"/>
          <w:sz w:val="24"/>
          <w:szCs w:val="24"/>
        </w:rPr>
      </w:pPr>
      <w:r>
        <w:rPr>
          <w:rFonts w:hAnsi="Times New Roman" w:cs="Times New Roman"/>
          <w:color w:val="000000"/>
          <w:sz w:val="24"/>
          <w:szCs w:val="24"/>
        </w:rPr>
        <w:t>Для ограничения доступа работников и посторонних лиц в зоны повышенной опасности, где возможно падение с высоты, травмирование падающими с высоты материалами, инструментом и другими предметами, а также частями конструкций, находящихся в процессе сооружения, обслуживания, ремонта, монтажа или разборки, ответственный производитель работ должен обеспечить их ограждение.</w:t>
      </w:r>
    </w:p>
    <w:p>
      <w:pPr>
        <w:spacing w:line="240" w:lineRule="auto"/>
        <w:rPr>
          <w:rFonts w:hAnsi="Times New Roman" w:cs="Times New Roman"/>
          <w:color w:val="000000"/>
          <w:sz w:val="24"/>
          <w:szCs w:val="24"/>
        </w:rPr>
      </w:pPr>
      <w:r>
        <w:rPr>
          <w:rFonts w:hAnsi="Times New Roman" w:cs="Times New Roman"/>
          <w:color w:val="000000"/>
          <w:sz w:val="24"/>
          <w:szCs w:val="24"/>
        </w:rPr>
        <w:t>При невозможности установки заграждений для ограничения доступа работников в зоны повышенной опасности ответственный исполнитель (производитель) работ должен осуществлять контроль места нахождения работников и запрещать им приближаться к зонам повышенной опасности. При совмещении работ по одной вертикали нижерасположенные места должны быть оборудованы соответствующими защитными устройствами (настилами, сетками, козырьками), установленными на расстоянии не более 6 м по вертикали от нижерасположенного рабочего места. При проведении работ над конструкциями под напряжением необходимо их отключить, при невозможности отключения следует оградить конструкции и механизмы для исключения возможного контакта с рабочими.</w:t>
      </w:r>
    </w:p>
    <w:p>
      <w:pPr>
        <w:spacing w:line="240" w:lineRule="auto"/>
        <w:rPr>
          <w:rFonts w:hAnsi="Times New Roman" w:cs="Times New Roman"/>
          <w:color w:val="000000"/>
          <w:sz w:val="24"/>
          <w:szCs w:val="24"/>
        </w:rPr>
      </w:pPr>
      <w:r>
        <w:rPr>
          <w:rFonts w:hAnsi="Times New Roman" w:cs="Times New Roman"/>
          <w:color w:val="000000"/>
          <w:sz w:val="24"/>
          <w:szCs w:val="24"/>
        </w:rPr>
        <w:t>Установка и снятие ограждений должны осуществляться в технологической последовательности, обеспечивающей безопасность выполнения соответствующих работ. Установка и снятие средств ограждений и защиты должны осуществляться с применением страховочных систем.</w:t>
      </w:r>
    </w:p>
    <w:p>
      <w:pPr>
        <w:spacing w:line="240" w:lineRule="auto"/>
        <w:rPr>
          <w:rFonts w:hAnsi="Times New Roman" w:cs="Times New Roman"/>
          <w:color w:val="000000"/>
          <w:sz w:val="24"/>
          <w:szCs w:val="24"/>
        </w:rPr>
      </w:pPr>
      <w:r>
        <w:rPr>
          <w:rFonts w:hAnsi="Times New Roman" w:cs="Times New Roman"/>
          <w:color w:val="000000"/>
          <w:sz w:val="24"/>
          <w:szCs w:val="24"/>
        </w:rPr>
        <w:t>Ограждение лестничных маршей предназначено обеспечивать безопасное производство строительно-монтажных работ, а также для предохранения падения рабочих с высоты.</w:t>
      </w:r>
    </w:p>
    <w:p>
      <w:pPr>
        <w:spacing w:line="240" w:lineRule="auto"/>
        <w:rPr>
          <w:rFonts w:hAnsi="Times New Roman" w:cs="Times New Roman"/>
          <w:color w:val="000000"/>
          <w:sz w:val="24"/>
          <w:szCs w:val="24"/>
        </w:rPr>
      </w:pPr>
      <w:r>
        <w:rPr>
          <w:rFonts w:hAnsi="Times New Roman" w:cs="Times New Roman"/>
          <w:b/>
          <w:bCs/>
          <w:color w:val="000000"/>
          <w:sz w:val="24"/>
          <w:szCs w:val="24"/>
        </w:rPr>
        <w:t>3.3. Системы обеспечения безопасности работ на</w:t>
      </w:r>
      <w:r>
        <w:rPr>
          <w:rFonts w:hAnsi="Times New Roman" w:cs="Times New Roman"/>
          <w:b/>
          <w:bCs/>
          <w:color w:val="000000"/>
          <w:sz w:val="24"/>
          <w:szCs w:val="24"/>
        </w:rPr>
        <w:t xml:space="preserve">высоте </w:t>
      </w:r>
    </w:p>
    <w:p>
      <w:pPr>
        <w:spacing w:line="240" w:lineRule="auto"/>
        <w:rPr>
          <w:rFonts w:hAnsi="Times New Roman" w:cs="Times New Roman"/>
          <w:color w:val="000000"/>
          <w:sz w:val="24"/>
          <w:szCs w:val="24"/>
        </w:rPr>
      </w:pPr>
      <w:r>
        <w:rPr>
          <w:rFonts w:hAnsi="Times New Roman" w:cs="Times New Roman"/>
          <w:color w:val="000000"/>
          <w:sz w:val="24"/>
          <w:szCs w:val="24"/>
        </w:rPr>
        <w:t>Рекомендуется к обязательному использованию страховочная привязь.</w:t>
      </w:r>
    </w:p>
    <w:p>
      <w:pPr>
        <w:spacing w:line="240" w:lineRule="auto"/>
        <w:rPr>
          <w:rFonts w:hAnsi="Times New Roman" w:cs="Times New Roman"/>
          <w:color w:val="000000"/>
          <w:sz w:val="24"/>
          <w:szCs w:val="24"/>
        </w:rPr>
      </w:pPr>
      <w:r>
        <w:rPr>
          <w:rFonts w:hAnsi="Times New Roman" w:cs="Times New Roman"/>
          <w:color w:val="000000"/>
          <w:sz w:val="24"/>
          <w:szCs w:val="24"/>
        </w:rPr>
        <w:t>Системы обеспечения безопасности работ на высоте можно разделить на несколько типов:</w:t>
      </w:r>
    </w:p>
    <w:p>
      <w:pPr>
        <w:spacing w:line="240" w:lineRule="auto"/>
        <w:rPr>
          <w:rFonts w:hAnsi="Times New Roman" w:cs="Times New Roman"/>
          <w:color w:val="000000"/>
          <w:sz w:val="24"/>
          <w:szCs w:val="24"/>
        </w:rPr>
      </w:pPr>
      <w:r>
        <w:rPr>
          <w:rFonts w:hAnsi="Times New Roman" w:cs="Times New Roman"/>
          <w:color w:val="000000"/>
          <w:sz w:val="24"/>
          <w:szCs w:val="24"/>
        </w:rPr>
        <w:t>— удерживающие системы;</w:t>
      </w:r>
    </w:p>
    <w:p>
      <w:pPr>
        <w:spacing w:line="240" w:lineRule="auto"/>
        <w:rPr>
          <w:rFonts w:hAnsi="Times New Roman" w:cs="Times New Roman"/>
          <w:color w:val="000000"/>
          <w:sz w:val="24"/>
          <w:szCs w:val="24"/>
        </w:rPr>
      </w:pPr>
      <w:r>
        <w:rPr>
          <w:rFonts w:hAnsi="Times New Roman" w:cs="Times New Roman"/>
          <w:color w:val="000000"/>
          <w:sz w:val="24"/>
          <w:szCs w:val="24"/>
        </w:rPr>
        <w:t>— страховочные системы;</w:t>
      </w:r>
    </w:p>
    <w:p>
      <w:pPr>
        <w:spacing w:line="240" w:lineRule="auto"/>
        <w:rPr>
          <w:rFonts w:hAnsi="Times New Roman" w:cs="Times New Roman"/>
          <w:color w:val="000000"/>
          <w:sz w:val="24"/>
          <w:szCs w:val="24"/>
        </w:rPr>
      </w:pPr>
      <w:r>
        <w:rPr>
          <w:rFonts w:hAnsi="Times New Roman" w:cs="Times New Roman"/>
          <w:color w:val="000000"/>
          <w:sz w:val="24"/>
          <w:szCs w:val="24"/>
        </w:rPr>
        <w:t>— системы эвакуации и спасения.</w:t>
      </w:r>
    </w:p>
    <w:p>
      <w:pPr>
        <w:spacing w:line="240" w:lineRule="auto"/>
        <w:rPr>
          <w:rFonts w:hAnsi="Times New Roman" w:cs="Times New Roman"/>
          <w:color w:val="000000"/>
          <w:sz w:val="24"/>
          <w:szCs w:val="24"/>
        </w:rPr>
      </w:pPr>
      <w:r>
        <w:rPr>
          <w:rFonts w:hAnsi="Times New Roman" w:cs="Times New Roman"/>
          <w:color w:val="000000"/>
          <w:sz w:val="24"/>
          <w:szCs w:val="24"/>
        </w:rPr>
        <w:t>Выбор применяемой системы или систем осуществляется исходя из поставленной задачи, конфигурации строительных конструкций, архитектуры здания, доступных опор для установки анкерных устройств, продолжительности работ и т. д.</w:t>
      </w:r>
    </w:p>
    <w:p>
      <w:pPr>
        <w:spacing w:line="240" w:lineRule="auto"/>
        <w:rPr>
          <w:rFonts w:hAnsi="Times New Roman" w:cs="Times New Roman"/>
          <w:color w:val="000000"/>
          <w:sz w:val="24"/>
          <w:szCs w:val="24"/>
        </w:rPr>
      </w:pPr>
      <w:r>
        <w:rPr>
          <w:rFonts w:hAnsi="Times New Roman" w:cs="Times New Roman"/>
          <w:b/>
          <w:bCs/>
          <w:color w:val="000000"/>
          <w:sz w:val="24"/>
          <w:szCs w:val="24"/>
        </w:rPr>
        <w:t>Удерживающие системы</w:t>
      </w:r>
    </w:p>
    <w:p>
      <w:pPr>
        <w:spacing w:line="240" w:lineRule="auto"/>
        <w:rPr>
          <w:rFonts w:hAnsi="Times New Roman" w:cs="Times New Roman"/>
          <w:color w:val="000000"/>
          <w:sz w:val="24"/>
          <w:szCs w:val="24"/>
        </w:rPr>
      </w:pPr>
      <w:r>
        <w:rPr>
          <w:rFonts w:hAnsi="Times New Roman" w:cs="Times New Roman"/>
          <w:color w:val="000000"/>
          <w:sz w:val="24"/>
          <w:szCs w:val="24"/>
        </w:rPr>
        <w:t>Удерживающие системы ограничивают область свободного перемещения работника, не позволяя ему оказаться в зоне риска падения. При правильном применении удерживающей системы работник просто физически не может попасть за перепад высот.</w:t>
      </w:r>
    </w:p>
    <w:p>
      <w:pPr>
        <w:spacing w:line="240" w:lineRule="auto"/>
        <w:rPr>
          <w:rFonts w:hAnsi="Times New Roman" w:cs="Times New Roman"/>
          <w:color w:val="000000"/>
          <w:sz w:val="24"/>
          <w:szCs w:val="24"/>
        </w:rPr>
      </w:pPr>
      <w:r>
        <w:rPr>
          <w:rFonts w:hAnsi="Times New Roman" w:cs="Times New Roman"/>
          <w:b/>
          <w:bCs/>
          <w:color w:val="000000"/>
          <w:sz w:val="24"/>
          <w:szCs w:val="24"/>
        </w:rPr>
        <w:t>Состав:</w:t>
      </w:r>
    </w:p>
    <w:p>
      <w:pPr>
        <w:spacing w:line="240" w:lineRule="auto"/>
        <w:rPr>
          <w:rFonts w:hAnsi="Times New Roman" w:cs="Times New Roman"/>
          <w:color w:val="000000"/>
          <w:sz w:val="24"/>
          <w:szCs w:val="24"/>
        </w:rPr>
      </w:pPr>
      <w:r>
        <w:rPr>
          <w:rFonts w:hAnsi="Times New Roman" w:cs="Times New Roman"/>
          <w:color w:val="000000"/>
          <w:sz w:val="24"/>
          <w:szCs w:val="24"/>
        </w:rPr>
        <w:t>— анкерное устройство, горизонтальная анкерная линия;</w:t>
      </w:r>
    </w:p>
    <w:p>
      <w:pPr>
        <w:spacing w:line="240" w:lineRule="auto"/>
        <w:rPr>
          <w:rFonts w:hAnsi="Times New Roman" w:cs="Times New Roman"/>
          <w:color w:val="000000"/>
          <w:sz w:val="24"/>
          <w:szCs w:val="24"/>
        </w:rPr>
      </w:pPr>
      <w:r>
        <w:rPr>
          <w:rFonts w:hAnsi="Times New Roman" w:cs="Times New Roman"/>
          <w:color w:val="000000"/>
          <w:sz w:val="24"/>
          <w:szCs w:val="24"/>
        </w:rPr>
        <w:t>— удерживающий строп или вытяжной канат, карабины (соединительно-амортизирующая подсистема).</w:t>
      </w:r>
    </w:p>
    <w:p>
      <w:pPr>
        <w:spacing w:line="240" w:lineRule="auto"/>
        <w:rPr>
          <w:rFonts w:hAnsi="Times New Roman" w:cs="Times New Roman"/>
          <w:color w:val="000000"/>
          <w:sz w:val="24"/>
          <w:szCs w:val="24"/>
        </w:rPr>
      </w:pPr>
      <w:r>
        <w:rPr>
          <w:rFonts w:hAnsi="Times New Roman" w:cs="Times New Roman"/>
          <w:color w:val="000000"/>
          <w:sz w:val="24"/>
          <w:szCs w:val="24"/>
        </w:rPr>
        <w:t>В удерживающих системах не возникает больших нагрузок на тело работника, поэтому может использоваться как страховочная привязь, так и привязь для удержания и позиционирования.</w:t>
      </w:r>
    </w:p>
    <w:p>
      <w:pPr>
        <w:spacing w:line="240" w:lineRule="auto"/>
        <w:rPr>
          <w:rFonts w:hAnsi="Times New Roman" w:cs="Times New Roman"/>
          <w:color w:val="000000"/>
          <w:sz w:val="24"/>
          <w:szCs w:val="24"/>
        </w:rPr>
      </w:pPr>
      <w:r>
        <w:rPr>
          <w:rFonts w:hAnsi="Times New Roman" w:cs="Times New Roman"/>
          <w:b/>
          <w:bCs/>
          <w:color w:val="000000"/>
          <w:sz w:val="24"/>
          <w:szCs w:val="24"/>
        </w:rPr>
        <w:t>Страховочные системы</w:t>
      </w:r>
    </w:p>
    <w:p>
      <w:pPr>
        <w:spacing w:line="240" w:lineRule="auto"/>
        <w:rPr>
          <w:rFonts w:hAnsi="Times New Roman" w:cs="Times New Roman"/>
          <w:color w:val="000000"/>
          <w:sz w:val="24"/>
          <w:szCs w:val="24"/>
        </w:rPr>
      </w:pPr>
      <w:r>
        <w:rPr>
          <w:rFonts w:hAnsi="Times New Roman" w:cs="Times New Roman"/>
          <w:color w:val="000000"/>
          <w:sz w:val="24"/>
          <w:szCs w:val="24"/>
        </w:rPr>
        <w:t>При выполнении работ страховочные системы должны применяться обязательно. При применении страховочных систем должна использоваться страховочная привязь. Средства остановки падения должны присоединяться к привязи работника в точках крепления, расположенных на груди или спине, маркированных буквой А.</w:t>
      </w:r>
    </w:p>
    <w:p>
      <w:pPr>
        <w:spacing w:line="240" w:lineRule="auto"/>
        <w:rPr>
          <w:rFonts w:hAnsi="Times New Roman" w:cs="Times New Roman"/>
          <w:color w:val="000000"/>
          <w:sz w:val="24"/>
          <w:szCs w:val="24"/>
        </w:rPr>
      </w:pPr>
      <w:r>
        <w:rPr>
          <w:rFonts w:hAnsi="Times New Roman" w:cs="Times New Roman"/>
          <w:color w:val="000000"/>
          <w:sz w:val="24"/>
          <w:szCs w:val="24"/>
        </w:rPr>
        <w:t>Существующие способы организации страховочных систем:</w:t>
      </w:r>
    </w:p>
    <w:p>
      <w:pPr>
        <w:spacing w:line="240" w:lineRule="auto"/>
        <w:rPr>
          <w:rFonts w:hAnsi="Times New Roman" w:cs="Times New Roman"/>
          <w:color w:val="000000"/>
          <w:sz w:val="24"/>
          <w:szCs w:val="24"/>
        </w:rPr>
      </w:pPr>
      <w:r>
        <w:rPr>
          <w:rFonts w:hAnsi="Times New Roman" w:cs="Times New Roman"/>
          <w:color w:val="000000"/>
          <w:sz w:val="24"/>
          <w:szCs w:val="24"/>
        </w:rPr>
        <w:t>— страховочная система с использованием страховочного стропа.</w:t>
      </w:r>
    </w:p>
    <w:p>
      <w:pPr>
        <w:spacing w:line="240" w:lineRule="auto"/>
        <w:rPr>
          <w:rFonts w:hAnsi="Times New Roman" w:cs="Times New Roman"/>
          <w:color w:val="000000"/>
          <w:sz w:val="24"/>
          <w:szCs w:val="24"/>
        </w:rPr>
      </w:pPr>
      <w:r>
        <w:rPr>
          <w:rFonts w:hAnsi="Times New Roman" w:cs="Times New Roman"/>
          <w:color w:val="000000"/>
          <w:sz w:val="24"/>
          <w:szCs w:val="24"/>
        </w:rPr>
        <w:t>Состав: анкерное устройство, горизонтальная анкерная линия, страховочный строп с амортизатором, карабины (соединительно-амортизирующая подсистема), страховочная привязь.</w:t>
      </w:r>
    </w:p>
    <w:p>
      <w:pPr>
        <w:spacing w:line="240" w:lineRule="auto"/>
        <w:rPr>
          <w:rFonts w:hAnsi="Times New Roman" w:cs="Times New Roman"/>
          <w:color w:val="000000"/>
          <w:sz w:val="24"/>
          <w:szCs w:val="24"/>
        </w:rPr>
      </w:pPr>
      <w:r>
        <w:rPr>
          <w:rFonts w:hAnsi="Times New Roman" w:cs="Times New Roman"/>
          <w:color w:val="000000"/>
          <w:sz w:val="24"/>
          <w:szCs w:val="24"/>
        </w:rPr>
        <w:t>Привязь работника присоединяется к анкерному устройству или горизонтальной анкерной линии при помощи страховочного стропа. Строп должен быть оснащен амортизатором рывка, снижающим силу динамического воздействия на работника в случае падения. Используя двуплечевой страховочный строп, можно перемещаться в пространстве, сохраняя постоянное соединение с опорой.</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3.4. </w:t>
      </w:r>
      <w:r>
        <w:rPr>
          <w:rFonts w:hAnsi="Times New Roman" w:cs="Times New Roman"/>
          <w:color w:val="000000"/>
          <w:sz w:val="24"/>
          <w:szCs w:val="24"/>
        </w:rPr>
        <w:t>При необходимости все используемые СИЗ для обеспечения безопасного производства работ на высоте возможно заменить на СИЗ, обладающие схожими техническими характеристиками.</w:t>
      </w:r>
    </w:p>
    <w:p>
      <w:pPr>
        <w:spacing w:line="240" w:lineRule="auto"/>
        <w:rPr>
          <w:rFonts w:hAnsi="Times New Roman" w:cs="Times New Roman"/>
          <w:color w:val="000000"/>
          <w:sz w:val="24"/>
          <w:szCs w:val="24"/>
        </w:rPr>
      </w:pPr>
      <w:r>
        <w:rPr>
          <w:rFonts w:hAnsi="Times New Roman" w:cs="Times New Roman"/>
          <w:b/>
          <w:bCs/>
          <w:color w:val="000000"/>
          <w:sz w:val="24"/>
          <w:szCs w:val="24"/>
        </w:rPr>
        <w:t>3.5. Места и</w:t>
      </w:r>
      <w:r>
        <w:rPr>
          <w:rFonts w:hAnsi="Times New Roman" w:cs="Times New Roman"/>
          <w:b/>
          <w:bCs/>
          <w:color w:val="000000"/>
          <w:sz w:val="24"/>
          <w:szCs w:val="24"/>
        </w:rPr>
        <w:t>способы крепления систем обеспечения безопасности работ на</w:t>
      </w:r>
      <w:r>
        <w:rPr>
          <w:rFonts w:hAnsi="Times New Roman" w:cs="Times New Roman"/>
          <w:b/>
          <w:bCs/>
          <w:color w:val="000000"/>
          <w:sz w:val="24"/>
          <w:szCs w:val="24"/>
        </w:rPr>
        <w:t xml:space="preserve">высоте </w:t>
      </w:r>
    </w:p>
    <w:p>
      <w:pPr>
        <w:spacing w:line="240" w:lineRule="auto"/>
        <w:rPr>
          <w:rFonts w:hAnsi="Times New Roman" w:cs="Times New Roman"/>
          <w:color w:val="000000"/>
          <w:sz w:val="24"/>
          <w:szCs w:val="24"/>
        </w:rPr>
      </w:pPr>
      <w:r>
        <w:rPr>
          <w:rFonts w:hAnsi="Times New Roman" w:cs="Times New Roman"/>
          <w:color w:val="000000"/>
          <w:sz w:val="24"/>
          <w:szCs w:val="24"/>
        </w:rPr>
        <w:t>Места и способы крепления должны выбираться ответственным лицом перед началом работ и контролироваться в процессе их выполнения. Места крепления должны обладать надлежащей прочностью.</w:t>
      </w:r>
    </w:p>
    <w:p>
      <w:pPr>
        <w:spacing w:line="240" w:lineRule="auto"/>
        <w:rPr>
          <w:rFonts w:hAnsi="Times New Roman" w:cs="Times New Roman"/>
          <w:color w:val="000000"/>
          <w:sz w:val="24"/>
          <w:szCs w:val="24"/>
        </w:rPr>
      </w:pPr>
      <w:r>
        <w:rPr>
          <w:rFonts w:hAnsi="Times New Roman" w:cs="Times New Roman"/>
          <w:color w:val="000000"/>
          <w:sz w:val="24"/>
          <w:szCs w:val="24"/>
        </w:rPr>
        <w:t>Существуют различные способы крепления СИЗ:</w:t>
      </w:r>
    </w:p>
    <w:p>
      <w:pPr>
        <w:spacing w:line="240" w:lineRule="auto"/>
        <w:rPr>
          <w:rFonts w:hAnsi="Times New Roman" w:cs="Times New Roman"/>
          <w:color w:val="000000"/>
          <w:sz w:val="24"/>
          <w:szCs w:val="24"/>
        </w:rPr>
      </w:pPr>
      <w:r>
        <w:rPr>
          <w:rFonts w:hAnsi="Times New Roman" w:cs="Times New Roman"/>
          <w:color w:val="000000"/>
          <w:sz w:val="24"/>
          <w:szCs w:val="24"/>
        </w:rPr>
        <w:t>1. Монтаж анкерной линии. Материал крепления – монолитный ж/б.</w:t>
      </w:r>
    </w:p>
    <w:p>
      <w:pPr>
        <w:spacing w:line="240" w:lineRule="auto"/>
        <w:rPr>
          <w:rFonts w:hAnsi="Times New Roman" w:cs="Times New Roman"/>
          <w:color w:val="000000"/>
          <w:sz w:val="24"/>
          <w:szCs w:val="24"/>
        </w:rPr>
      </w:pPr>
      <w:r>
        <w:rPr>
          <w:rFonts w:hAnsi="Times New Roman" w:cs="Times New Roman"/>
          <w:color w:val="000000"/>
          <w:sz w:val="24"/>
          <w:szCs w:val="24"/>
        </w:rPr>
        <w:t>При монтаже у парапетов здания необходимо использовать анкерную линию. Вдоль участка монтажа устанавливаются анкерные точки с шагом не менее 5 м. После монтажа точек и протяжки троса можно осуществлять страховку.</w:t>
      </w:r>
    </w:p>
    <w:p>
      <w:pPr>
        <w:spacing w:line="240" w:lineRule="auto"/>
        <w:rPr>
          <w:rFonts w:hAnsi="Times New Roman" w:cs="Times New Roman"/>
          <w:color w:val="000000"/>
          <w:sz w:val="24"/>
          <w:szCs w:val="24"/>
        </w:rPr>
      </w:pPr>
      <w:r>
        <w:rPr>
          <w:rFonts w:hAnsi="Times New Roman" w:cs="Times New Roman"/>
          <w:color w:val="000000"/>
          <w:sz w:val="24"/>
          <w:szCs w:val="24"/>
        </w:rPr>
        <w:t>Разрешается осуществлять страховку, используя отдельно стоящие анкерные точки либо жесткие горизонтальные анкерные линии, устанавливаемые на вертикальные конструкции крыши здания. При монтаже лестничных клеток допускается использование вертикальных анкерных линий с ползунком для перемещения.</w:t>
      </w:r>
    </w:p>
    <w:p>
      <w:pPr>
        <w:spacing w:line="240" w:lineRule="auto"/>
        <w:rPr>
          <w:rFonts w:hAnsi="Times New Roman" w:cs="Times New Roman"/>
          <w:color w:val="000000"/>
          <w:sz w:val="24"/>
          <w:szCs w:val="24"/>
        </w:rPr>
      </w:pPr>
      <w:r>
        <w:rPr>
          <w:rFonts w:hAnsi="Times New Roman" w:cs="Times New Roman"/>
          <w:color w:val="000000"/>
          <w:sz w:val="24"/>
          <w:szCs w:val="24"/>
        </w:rPr>
        <w:t>Монтаж креплений анкерных точек осуществляется в соответствии с инструкцией изготовителей.</w:t>
      </w:r>
    </w:p>
    <w:p>
      <w:pPr>
        <w:spacing w:line="240" w:lineRule="auto"/>
        <w:rPr>
          <w:rFonts w:hAnsi="Times New Roman" w:cs="Times New Roman"/>
          <w:color w:val="000000"/>
          <w:sz w:val="24"/>
          <w:szCs w:val="24"/>
        </w:rPr>
      </w:pPr>
      <w:r>
        <w:rPr>
          <w:rFonts w:hAnsi="Times New Roman" w:cs="Times New Roman"/>
          <w:b/>
          <w:bCs/>
          <w:color w:val="000000"/>
          <w:sz w:val="24"/>
          <w:szCs w:val="24"/>
        </w:rPr>
        <w:t>3.6. Пути и</w:t>
      </w:r>
      <w:r>
        <w:rPr>
          <w:rFonts w:hAnsi="Times New Roman" w:cs="Times New Roman"/>
          <w:b/>
          <w:bCs/>
          <w:color w:val="000000"/>
          <w:sz w:val="24"/>
          <w:szCs w:val="24"/>
        </w:rPr>
        <w:t>средства подъема работников к</w:t>
      </w:r>
      <w:r>
        <w:rPr>
          <w:rFonts w:hAnsi="Times New Roman" w:cs="Times New Roman"/>
          <w:b/>
          <w:bCs/>
          <w:color w:val="000000"/>
          <w:sz w:val="24"/>
          <w:szCs w:val="24"/>
        </w:rPr>
        <w:t xml:space="preserve">рабочим местам или местам производства работ </w:t>
      </w:r>
    </w:p>
    <w:p>
      <w:pPr>
        <w:spacing w:line="240" w:lineRule="auto"/>
        <w:rPr>
          <w:rFonts w:hAnsi="Times New Roman" w:cs="Times New Roman"/>
          <w:color w:val="000000"/>
          <w:sz w:val="24"/>
          <w:szCs w:val="24"/>
        </w:rPr>
      </w:pPr>
      <w:r>
        <w:rPr>
          <w:rFonts w:hAnsi="Times New Roman" w:cs="Times New Roman"/>
          <w:color w:val="000000"/>
          <w:sz w:val="24"/>
          <w:szCs w:val="24"/>
        </w:rPr>
        <w:t>В качестве путей подъема работников к местам производства работ могут использоваться:</w:t>
      </w:r>
    </w:p>
    <w:p>
      <w:pPr>
        <w:spacing w:line="240" w:lineRule="auto"/>
        <w:rPr>
          <w:rFonts w:hAnsi="Times New Roman" w:cs="Times New Roman"/>
          <w:color w:val="000000"/>
          <w:sz w:val="24"/>
          <w:szCs w:val="24"/>
        </w:rPr>
      </w:pPr>
      <w:r>
        <w:rPr>
          <w:rFonts w:hAnsi="Times New Roman" w:cs="Times New Roman"/>
          <w:color w:val="000000"/>
          <w:sz w:val="24"/>
          <w:szCs w:val="24"/>
        </w:rPr>
        <w:t>лифты, введенные в эксплуатацию;</w:t>
      </w:r>
    </w:p>
    <w:p>
      <w:pPr>
        <w:spacing w:line="240" w:lineRule="auto"/>
        <w:rPr>
          <w:rFonts w:hAnsi="Times New Roman" w:cs="Times New Roman"/>
          <w:color w:val="000000"/>
          <w:sz w:val="24"/>
          <w:szCs w:val="24"/>
        </w:rPr>
      </w:pPr>
      <w:r>
        <w:rPr>
          <w:rFonts w:hAnsi="Times New Roman" w:cs="Times New Roman"/>
          <w:color w:val="000000"/>
          <w:sz w:val="24"/>
          <w:szCs w:val="24"/>
        </w:rPr>
        <w:t>существующие пути подъема — лестницы.</w:t>
      </w:r>
    </w:p>
    <w:p>
      <w:pPr>
        <w:spacing w:line="240" w:lineRule="auto"/>
        <w:rPr>
          <w:rFonts w:hAnsi="Times New Roman" w:cs="Times New Roman"/>
          <w:color w:val="000000"/>
          <w:sz w:val="24"/>
          <w:szCs w:val="24"/>
        </w:rPr>
      </w:pPr>
      <w:r>
        <w:rPr>
          <w:rFonts w:hAnsi="Times New Roman" w:cs="Times New Roman"/>
          <w:color w:val="000000"/>
          <w:sz w:val="24"/>
          <w:szCs w:val="24"/>
        </w:rPr>
        <w:t>При использовании непостоянных путей подъема работников необходимо применять системы страховки и контроль со стороны ответственного лица.</w:t>
      </w:r>
    </w:p>
    <w:p>
      <w:pPr>
        <w:spacing w:line="240" w:lineRule="auto"/>
        <w:rPr>
          <w:rFonts w:hAnsi="Times New Roman" w:cs="Times New Roman"/>
          <w:color w:val="000000"/>
          <w:sz w:val="24"/>
          <w:szCs w:val="24"/>
        </w:rPr>
      </w:pPr>
      <w:r>
        <w:rPr>
          <w:rFonts w:hAnsi="Times New Roman" w:cs="Times New Roman"/>
          <w:b/>
          <w:bCs/>
          <w:color w:val="000000"/>
          <w:sz w:val="24"/>
          <w:szCs w:val="24"/>
        </w:rPr>
        <w:t>3.7. Средства освещения рабочих мест, проходов и</w:t>
      </w:r>
      <w:r>
        <w:rPr>
          <w:rFonts w:hAnsi="Times New Roman" w:cs="Times New Roman"/>
          <w:b/>
          <w:bCs/>
          <w:color w:val="000000"/>
          <w:sz w:val="24"/>
          <w:szCs w:val="24"/>
        </w:rPr>
        <w:t>проездов, а</w:t>
      </w:r>
      <w:r>
        <w:rPr>
          <w:rFonts w:hAnsi="Times New Roman" w:cs="Times New Roman"/>
          <w:b/>
          <w:bCs/>
          <w:color w:val="000000"/>
          <w:sz w:val="24"/>
          <w:szCs w:val="24"/>
        </w:rPr>
        <w:t>также средства сигнализации и</w:t>
      </w:r>
      <w:r>
        <w:rPr>
          <w:rFonts w:hAnsi="Times New Roman" w:cs="Times New Roman"/>
          <w:b/>
          <w:bCs/>
          <w:color w:val="000000"/>
          <w:sz w:val="24"/>
          <w:szCs w:val="24"/>
        </w:rPr>
        <w:t xml:space="preserve">связи </w:t>
      </w:r>
    </w:p>
    <w:p>
      <w:pPr>
        <w:spacing w:line="240" w:lineRule="auto"/>
        <w:rPr>
          <w:rFonts w:hAnsi="Times New Roman" w:cs="Times New Roman"/>
          <w:color w:val="000000"/>
          <w:sz w:val="24"/>
          <w:szCs w:val="24"/>
        </w:rPr>
      </w:pPr>
      <w:r>
        <w:rPr>
          <w:rFonts w:hAnsi="Times New Roman" w:cs="Times New Roman"/>
          <w:color w:val="000000"/>
          <w:sz w:val="24"/>
          <w:szCs w:val="24"/>
        </w:rPr>
        <w:t>Для освещения рабочих зон используется световое оборудование.</w:t>
      </w:r>
    </w:p>
    <w:p>
      <w:pPr>
        <w:spacing w:line="240" w:lineRule="auto"/>
        <w:rPr>
          <w:rFonts w:hAnsi="Times New Roman" w:cs="Times New Roman"/>
          <w:color w:val="000000"/>
          <w:sz w:val="24"/>
          <w:szCs w:val="24"/>
        </w:rPr>
      </w:pPr>
      <w:r>
        <w:rPr>
          <w:rFonts w:hAnsi="Times New Roman" w:cs="Times New Roman"/>
          <w:b/>
          <w:bCs/>
          <w:color w:val="000000"/>
          <w:sz w:val="24"/>
          <w:szCs w:val="24"/>
        </w:rPr>
        <w:t>3.8. Требования по</w:t>
      </w:r>
      <w:r>
        <w:rPr>
          <w:rFonts w:hAnsi="Times New Roman" w:cs="Times New Roman"/>
          <w:b/>
          <w:bCs/>
          <w:color w:val="000000"/>
          <w:sz w:val="24"/>
          <w:szCs w:val="24"/>
        </w:rPr>
        <w:t xml:space="preserve">организации рабочих мест </w:t>
      </w:r>
    </w:p>
    <w:p>
      <w:pPr>
        <w:spacing w:line="240" w:lineRule="auto"/>
        <w:rPr>
          <w:rFonts w:hAnsi="Times New Roman" w:cs="Times New Roman"/>
          <w:color w:val="000000"/>
          <w:sz w:val="24"/>
          <w:szCs w:val="24"/>
        </w:rPr>
      </w:pPr>
      <w:r>
        <w:rPr>
          <w:rFonts w:hAnsi="Times New Roman" w:cs="Times New Roman"/>
          <w:color w:val="000000"/>
          <w:sz w:val="24"/>
          <w:szCs w:val="24"/>
        </w:rPr>
        <w:t>Рабочее место при производстве работ включает в себя зону, отведенную под производство работ. Размеры зон должны обеспечивать свободный доступ для проведения работ и складирования конструкций, подлежащих дальнейшему использованию. Размеры зон должны обеспечивать свободный доступ для проведения работ и складирования конструкций, подлежащих монтажу, и инструментов.</w:t>
      </w:r>
    </w:p>
    <w:p>
      <w:pPr>
        <w:spacing w:line="240" w:lineRule="auto"/>
        <w:rPr>
          <w:rFonts w:hAnsi="Times New Roman" w:cs="Times New Roman"/>
          <w:color w:val="000000"/>
          <w:sz w:val="24"/>
          <w:szCs w:val="24"/>
        </w:rPr>
      </w:pPr>
      <w:r>
        <w:rPr>
          <w:rFonts w:hAnsi="Times New Roman" w:cs="Times New Roman"/>
          <w:b/>
          <w:bCs/>
          <w:color w:val="000000"/>
          <w:sz w:val="24"/>
          <w:szCs w:val="24"/>
        </w:rPr>
        <w:t>3.9. Требования по</w:t>
      </w:r>
      <w:r>
        <w:rPr>
          <w:rFonts w:hAnsi="Times New Roman" w:cs="Times New Roman"/>
          <w:b/>
          <w:bCs/>
          <w:color w:val="000000"/>
          <w:sz w:val="24"/>
          <w:szCs w:val="24"/>
        </w:rPr>
        <w:t xml:space="preserve">санитарно-бытовому обслуживанию работников </w:t>
      </w:r>
    </w:p>
    <w:p>
      <w:pPr>
        <w:spacing w:line="240" w:lineRule="auto"/>
        <w:rPr>
          <w:rFonts w:hAnsi="Times New Roman" w:cs="Times New Roman"/>
          <w:color w:val="000000"/>
          <w:sz w:val="24"/>
          <w:szCs w:val="24"/>
        </w:rPr>
      </w:pPr>
      <w:r>
        <w:rPr>
          <w:rFonts w:hAnsi="Times New Roman" w:cs="Times New Roman"/>
          <w:color w:val="000000"/>
          <w:sz w:val="24"/>
          <w:szCs w:val="24"/>
        </w:rPr>
        <w:t>Рабочие места при выполнении строительных работ должны соответствовать санитарно-гигиеническим требованиям, а также требованиям СП 2.2.3670-20 «Санитарно-эпидемиологические требования к условиям труда».</w:t>
      </w:r>
    </w:p>
    <w:p>
      <w:pPr>
        <w:spacing w:line="240" w:lineRule="auto"/>
        <w:rPr>
          <w:rFonts w:hAnsi="Times New Roman" w:cs="Times New Roman"/>
          <w:color w:val="000000"/>
          <w:sz w:val="24"/>
          <w:szCs w:val="24"/>
        </w:rPr>
      </w:pPr>
      <w:r>
        <w:rPr>
          <w:rFonts w:hAnsi="Times New Roman" w:cs="Times New Roman"/>
          <w:color w:val="000000"/>
          <w:sz w:val="24"/>
          <w:szCs w:val="24"/>
        </w:rPr>
        <w:t>Концентрации вредных веществ в воздухе рабочей зоны, а также уровни шума и вибрации на рабочих местах не должны превышать установленных санитарных норм и гигиенических нормативов. Параметры микроклимата должны соответствовать санитарным правилам и нормам по гигиеническим требованиям к микроклимату производственных помещений. Машины и агрегаты, создающие шум при работе, следует эксплуатировать таким образом, чтобы уровни звука на рабочих местах, на участках и на территории строительной площадки не превышали допустимых величин, указанных в санитарных нормах. При эксплуатации машин, а также при организации рабочих мест для устранения вредного воздействия на работающих повышенного уровня шума следует применять:</w:t>
      </w:r>
    </w:p>
    <w:p>
      <w:pPr>
        <w:spacing w:line="240" w:lineRule="auto"/>
        <w:rPr>
          <w:rFonts w:hAnsi="Times New Roman" w:cs="Times New Roman"/>
          <w:color w:val="000000"/>
          <w:sz w:val="24"/>
          <w:szCs w:val="24"/>
        </w:rPr>
      </w:pPr>
      <w:r>
        <w:rPr>
          <w:rFonts w:hAnsi="Times New Roman" w:cs="Times New Roman"/>
          <w:color w:val="000000"/>
          <w:sz w:val="24"/>
          <w:szCs w:val="24"/>
        </w:rPr>
        <w:t>— технические средства (уменьшение шума машин в источнике его образования, применение технологических процессов, при которых уровни звука на рабочих местах не превышают допустимые, и т. д.);</w:t>
      </w:r>
    </w:p>
    <w:p>
      <w:pPr>
        <w:spacing w:line="240" w:lineRule="auto"/>
        <w:rPr>
          <w:rFonts w:hAnsi="Times New Roman" w:cs="Times New Roman"/>
          <w:color w:val="000000"/>
          <w:sz w:val="24"/>
          <w:szCs w:val="24"/>
        </w:rPr>
      </w:pPr>
      <w:r>
        <w:rPr>
          <w:rFonts w:hAnsi="Times New Roman" w:cs="Times New Roman"/>
          <w:color w:val="000000"/>
          <w:sz w:val="24"/>
          <w:szCs w:val="24"/>
        </w:rPr>
        <w:t>— средства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 организационные мероприятия (выбор рационального режима труда и отдыха, сокращение времени воздействия шумовых факторов в рабочей зоне, лечебно-профилактические и другие мероприятия). Производственное оборудование, генерирующее вибрацию, должно соответствовать требованиям санитарных норм. На время проведения работ исключить доступ посторонних лиц на рабочую площадку и в зону производства работ. Рабочее место должно находиться в близкой доступности от оборудованного комплекса первичных средств пожаротушения — песок, лопаты, багры, огнетушители.</w:t>
      </w:r>
    </w:p>
    <w:p>
      <w:pPr>
        <w:spacing w:line="240" w:lineRule="auto"/>
        <w:rPr>
          <w:rFonts w:hAnsi="Times New Roman" w:cs="Times New Roman"/>
          <w:color w:val="000000"/>
          <w:sz w:val="24"/>
          <w:szCs w:val="24"/>
        </w:rPr>
      </w:pPr>
      <w:r>
        <w:rPr>
          <w:rFonts w:hAnsi="Times New Roman" w:cs="Times New Roman"/>
          <w:b/>
          <w:bCs/>
          <w:color w:val="000000"/>
          <w:sz w:val="24"/>
          <w:szCs w:val="24"/>
        </w:rPr>
        <w:t>4. Охрана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Требования по</w:t>
      </w:r>
      <w:r>
        <w:rPr>
          <w:rFonts w:hAnsi="Times New Roman" w:cs="Times New Roman"/>
          <w:b/>
          <w:bCs/>
          <w:color w:val="000000"/>
          <w:sz w:val="24"/>
          <w:szCs w:val="24"/>
        </w:rPr>
        <w:t>охране труда</w:t>
      </w:r>
      <w:r>
        <w:rPr>
          <w:rFonts w:hAnsi="Times New Roman" w:cs="Times New Roman"/>
          <w:b/>
          <w:bCs/>
          <w:color w:val="000000"/>
          <w:sz w:val="24"/>
          <w:szCs w:val="24"/>
        </w:rPr>
        <w:t>к</w:t>
      </w:r>
      <w:r>
        <w:rPr>
          <w:rFonts w:hAnsi="Times New Roman" w:cs="Times New Roman"/>
          <w:b/>
          <w:bCs/>
          <w:color w:val="000000"/>
          <w:sz w:val="24"/>
          <w:szCs w:val="24"/>
        </w:rPr>
        <w:t>оборудованию, механизмам, ручному инструменту, применяемому при работе на</w:t>
      </w:r>
      <w:r>
        <w:rPr>
          <w:rFonts w:hAnsi="Times New Roman" w:cs="Times New Roman"/>
          <w:b/>
          <w:bCs/>
          <w:color w:val="000000"/>
          <w:sz w:val="24"/>
          <w:szCs w:val="24"/>
        </w:rPr>
        <w:t>высоте</w:t>
      </w:r>
    </w:p>
    <w:p>
      <w:pPr>
        <w:spacing w:line="240" w:lineRule="auto"/>
        <w:rPr>
          <w:rFonts w:hAnsi="Times New Roman" w:cs="Times New Roman"/>
          <w:color w:val="000000"/>
          <w:sz w:val="24"/>
          <w:szCs w:val="24"/>
        </w:rPr>
      </w:pPr>
      <w:r>
        <w:rPr>
          <w:rFonts w:hAnsi="Times New Roman" w:cs="Times New Roman"/>
          <w:color w:val="000000"/>
          <w:sz w:val="24"/>
          <w:szCs w:val="24"/>
        </w:rPr>
        <w:t>1. Требования безопасной эксплуатации оборудования, механизмов, средств малой механизации, ручного инструмента при работе на высоте должны содержаться в инструкциях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2. Оборудование, механизмы, ручной механизированный и другой инструмент, инвентарь, приспособления и материалы, используемые при выполнении работы на высоте, должны применяться с обеспечением мер безопасности, исключающих их падение (закрепление к страховочной привязи работника с помощью бельевой веревки и стяжного ремня для крупных материалов).</w:t>
      </w:r>
    </w:p>
    <w:p>
      <w:pPr>
        <w:spacing w:line="240" w:lineRule="auto"/>
        <w:rPr>
          <w:rFonts w:hAnsi="Times New Roman" w:cs="Times New Roman"/>
          <w:color w:val="000000"/>
          <w:sz w:val="24"/>
          <w:szCs w:val="24"/>
        </w:rPr>
      </w:pPr>
      <w:r>
        <w:rPr>
          <w:rFonts w:hAnsi="Times New Roman" w:cs="Times New Roman"/>
          <w:color w:val="000000"/>
          <w:sz w:val="24"/>
          <w:szCs w:val="24"/>
        </w:rPr>
        <w:t>3. После окончания работы на высоте оборудование, механизмы, средства малой механизации, ручной инструмент должны быть сняты с высоты.</w:t>
      </w:r>
    </w:p>
    <w:p>
      <w:pPr>
        <w:spacing w:line="240" w:lineRule="auto"/>
        <w:rPr>
          <w:rFonts w:hAnsi="Times New Roman" w:cs="Times New Roman"/>
          <w:color w:val="000000"/>
          <w:sz w:val="24"/>
          <w:szCs w:val="24"/>
        </w:rPr>
      </w:pPr>
      <w:r>
        <w:rPr>
          <w:rFonts w:hAnsi="Times New Roman" w:cs="Times New Roman"/>
          <w:b/>
          <w:bCs/>
          <w:color w:val="000000"/>
          <w:sz w:val="24"/>
          <w:szCs w:val="24"/>
        </w:rPr>
        <w:t>Требования безопасности при работе на</w:t>
      </w:r>
      <w:r>
        <w:rPr>
          <w:rFonts w:hAnsi="Times New Roman" w:cs="Times New Roman"/>
          <w:b/>
          <w:bCs/>
          <w:color w:val="000000"/>
          <w:sz w:val="24"/>
          <w:szCs w:val="24"/>
        </w:rPr>
        <w:t xml:space="preserve">высоте </w:t>
      </w:r>
    </w:p>
    <w:p>
      <w:pPr>
        <w:spacing w:line="240" w:lineRule="auto"/>
        <w:rPr>
          <w:rFonts w:hAnsi="Times New Roman" w:cs="Times New Roman"/>
          <w:color w:val="000000"/>
          <w:sz w:val="24"/>
          <w:szCs w:val="24"/>
        </w:rPr>
      </w:pPr>
      <w:r>
        <w:rPr>
          <w:rFonts w:hAnsi="Times New Roman" w:cs="Times New Roman"/>
          <w:color w:val="000000"/>
          <w:sz w:val="24"/>
          <w:szCs w:val="24"/>
        </w:rPr>
        <w:t xml:space="preserve">1. При организации работ на высоте должны выполняться требования данного ППР, разработанного на основании </w:t>
      </w:r>
      <w:r>
        <w:rPr>
          <w:rFonts w:hAnsi="Times New Roman" w:cs="Times New Roman"/>
          <w:color w:val="000000"/>
          <w:sz w:val="24"/>
          <w:szCs w:val="24"/>
        </w:rPr>
        <w:t>приказа Минтруда России от 16.11.2020 № 782н</w:t>
      </w:r>
      <w:r>
        <w:rPr>
          <w:rFonts w:hAnsi="Times New Roman" w:cs="Times New Roman"/>
          <w:color w:val="000000"/>
          <w:sz w:val="24"/>
          <w:szCs w:val="24"/>
        </w:rPr>
        <w:t xml:space="preserve"> «Об утверждении Правил по охране труда при работе на высоте», а также требования безопасности, установленные на объекте строительства, но не противоречащие законодательству России.</w:t>
      </w:r>
    </w:p>
    <w:p>
      <w:pPr>
        <w:spacing w:line="240" w:lineRule="auto"/>
        <w:rPr>
          <w:rFonts w:hAnsi="Times New Roman" w:cs="Times New Roman"/>
          <w:color w:val="000000"/>
          <w:sz w:val="24"/>
          <w:szCs w:val="24"/>
        </w:rPr>
      </w:pPr>
      <w:r>
        <w:rPr>
          <w:rFonts w:hAnsi="Times New Roman" w:cs="Times New Roman"/>
          <w:color w:val="000000"/>
          <w:sz w:val="24"/>
          <w:szCs w:val="24"/>
        </w:rPr>
        <w:t>2. К работам на высоте по данному ППР относятся следующие работы:</w:t>
      </w:r>
    </w:p>
    <w:p>
      <w:pPr>
        <w:spacing w:line="240" w:lineRule="auto"/>
        <w:rPr>
          <w:rFonts w:hAnsi="Times New Roman" w:cs="Times New Roman"/>
          <w:color w:val="000000"/>
          <w:sz w:val="24"/>
          <w:szCs w:val="24"/>
        </w:rPr>
      </w:pPr>
      <w:r>
        <w:rPr>
          <w:rFonts w:hAnsi="Times New Roman" w:cs="Times New Roman"/>
          <w:color w:val="000000"/>
          <w:sz w:val="24"/>
          <w:szCs w:val="24"/>
        </w:rPr>
        <w:t>выполнение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3. Ответственный производитель работ до начала выполнения работ на высоте должен организовать проведение технико-технологических и организационных мероприятий:</w:t>
      </w:r>
    </w:p>
    <w:p>
      <w:pPr>
        <w:spacing w:line="240" w:lineRule="auto"/>
        <w:rPr>
          <w:rFonts w:hAnsi="Times New Roman" w:cs="Times New Roman"/>
          <w:color w:val="000000"/>
          <w:sz w:val="24"/>
          <w:szCs w:val="24"/>
        </w:rPr>
      </w:pPr>
      <w:r>
        <w:rPr>
          <w:rFonts w:hAnsi="Times New Roman" w:cs="Times New Roman"/>
          <w:color w:val="000000"/>
          <w:sz w:val="24"/>
          <w:szCs w:val="24"/>
        </w:rPr>
        <w:t>— ограждение места производства работ сигнальным ограждением, вывешивание предупреждающих и предписывающих знаков «Осторожно. Возможность падения с высоты» и «Работать в страховочной привязи», использование средств защиты (страховочной или удерживающей системы);</w:t>
      </w:r>
    </w:p>
    <w:p>
      <w:pPr>
        <w:spacing w:line="240" w:lineRule="auto"/>
        <w:rPr>
          <w:rFonts w:hAnsi="Times New Roman" w:cs="Times New Roman"/>
          <w:color w:val="000000"/>
          <w:sz w:val="24"/>
          <w:szCs w:val="24"/>
        </w:rPr>
      </w:pPr>
      <w:r>
        <w:rPr>
          <w:rFonts w:hAnsi="Times New Roman" w:cs="Times New Roman"/>
          <w:color w:val="000000"/>
          <w:sz w:val="24"/>
          <w:szCs w:val="24"/>
        </w:rPr>
        <w:t>— проверку аттестации работников (3-я группа — для ответственных за безопасное производство работ на высоте, 2-я группа — для руководителей бригад, работающих на высоте, 1-я группа — для работников в составе бригад);</w:t>
      </w:r>
    </w:p>
    <w:p>
      <w:pPr>
        <w:spacing w:line="240" w:lineRule="auto"/>
        <w:rPr>
          <w:rFonts w:hAnsi="Times New Roman" w:cs="Times New Roman"/>
          <w:color w:val="000000"/>
          <w:sz w:val="24"/>
          <w:szCs w:val="24"/>
        </w:rPr>
      </w:pPr>
      <w:r>
        <w:rPr>
          <w:rFonts w:hAnsi="Times New Roman" w:cs="Times New Roman"/>
          <w:color w:val="000000"/>
          <w:sz w:val="24"/>
          <w:szCs w:val="24"/>
        </w:rPr>
        <w:t>— организационные мероприятия, включающие в себя назначение специалистов, ответственных за организацию и безопасное проведение работ на высоте, исправное состояние.</w:t>
      </w:r>
    </w:p>
    <w:p>
      <w:pPr>
        <w:spacing w:line="240" w:lineRule="auto"/>
        <w:rPr>
          <w:rFonts w:hAnsi="Times New Roman" w:cs="Times New Roman"/>
          <w:color w:val="000000"/>
          <w:sz w:val="24"/>
          <w:szCs w:val="24"/>
        </w:rPr>
      </w:pPr>
      <w:r>
        <w:rPr>
          <w:rFonts w:hAnsi="Times New Roman" w:cs="Times New Roman"/>
          <w:color w:val="000000"/>
          <w:sz w:val="24"/>
          <w:szCs w:val="24"/>
        </w:rPr>
        <w:t>4. Для обеспечения безопасности работ, проводимых на высоте, необходимо организовать:</w:t>
      </w:r>
    </w:p>
    <w:p>
      <w:pPr>
        <w:spacing w:line="240" w:lineRule="auto"/>
        <w:rPr>
          <w:rFonts w:hAnsi="Times New Roman" w:cs="Times New Roman"/>
          <w:color w:val="000000"/>
          <w:sz w:val="24"/>
          <w:szCs w:val="24"/>
        </w:rPr>
      </w:pPr>
      <w:r>
        <w:rPr>
          <w:rFonts w:hAnsi="Times New Roman" w:cs="Times New Roman"/>
          <w:color w:val="000000"/>
          <w:sz w:val="24"/>
          <w:szCs w:val="24"/>
        </w:rPr>
        <w:t>— правильный выбор и использование средств защиты;</w:t>
      </w:r>
    </w:p>
    <w:p>
      <w:pPr>
        <w:spacing w:line="240" w:lineRule="auto"/>
        <w:rPr>
          <w:rFonts w:hAnsi="Times New Roman" w:cs="Times New Roman"/>
          <w:color w:val="000000"/>
          <w:sz w:val="24"/>
          <w:szCs w:val="24"/>
        </w:rPr>
      </w:pPr>
      <w:r>
        <w:rPr>
          <w:rFonts w:hAnsi="Times New Roman" w:cs="Times New Roman"/>
          <w:color w:val="000000"/>
          <w:sz w:val="24"/>
          <w:szCs w:val="24"/>
        </w:rPr>
        <w:t>— соблюдение указаний маркировки средств защиты;</w:t>
      </w:r>
    </w:p>
    <w:p>
      <w:pPr>
        <w:spacing w:line="240" w:lineRule="auto"/>
        <w:rPr>
          <w:rFonts w:hAnsi="Times New Roman" w:cs="Times New Roman"/>
          <w:color w:val="000000"/>
          <w:sz w:val="24"/>
          <w:szCs w:val="24"/>
        </w:rPr>
      </w:pPr>
      <w:r>
        <w:rPr>
          <w:rFonts w:hAnsi="Times New Roman" w:cs="Times New Roman"/>
          <w:color w:val="000000"/>
          <w:sz w:val="24"/>
          <w:szCs w:val="24"/>
        </w:rPr>
        <w:t>— обслуживание и периодические проверки средств защиты, указанных в эксплуатационной документации производителя.</w:t>
      </w:r>
    </w:p>
    <w:p>
      <w:pPr>
        <w:spacing w:line="240" w:lineRule="auto"/>
        <w:rPr>
          <w:rFonts w:hAnsi="Times New Roman" w:cs="Times New Roman"/>
          <w:color w:val="000000"/>
          <w:sz w:val="24"/>
          <w:szCs w:val="24"/>
        </w:rPr>
      </w:pPr>
      <w:r>
        <w:rPr>
          <w:rFonts w:hAnsi="Times New Roman" w:cs="Times New Roman"/>
          <w:color w:val="000000"/>
          <w:sz w:val="24"/>
          <w:szCs w:val="24"/>
        </w:rPr>
        <w:t>5. Результаты проверки заносятся в журналы учета и содержания средств защиты. Средства защиты, выданные в индивидуальное пользование, также должны быть зарегистрированы в журнале. Наличие и состояние средств защиты проверяется периодическим осмотром работником, ответственным за их состояние, с обязательной записью результатов осмотра в журнал, регулярность осмотра производится согласно эксплуатационным документам на СИЗ. Работодатель обязан организовать контроль за выдачей СИЗ работникам в установленные сроки и учет их выдачи.</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допускаемые к работам на высоте, должны проводить осмотр выданных им СИЗ до и после каждого использования.</w:t>
      </w:r>
    </w:p>
    <w:p>
      <w:pPr>
        <w:spacing w:line="240" w:lineRule="auto"/>
        <w:rPr>
          <w:rFonts w:hAnsi="Times New Roman" w:cs="Times New Roman"/>
          <w:color w:val="000000"/>
          <w:sz w:val="24"/>
          <w:szCs w:val="24"/>
        </w:rPr>
      </w:pPr>
      <w:r>
        <w:rPr>
          <w:rFonts w:hAnsi="Times New Roman" w:cs="Times New Roman"/>
          <w:color w:val="000000"/>
          <w:sz w:val="24"/>
          <w:szCs w:val="24"/>
        </w:rPr>
        <w:t>Системы обеспечения безопасности работ на высоте состоят из:</w:t>
      </w:r>
    </w:p>
    <w:p>
      <w:pPr>
        <w:spacing w:line="240" w:lineRule="auto"/>
        <w:rPr>
          <w:rFonts w:hAnsi="Times New Roman" w:cs="Times New Roman"/>
          <w:color w:val="000000"/>
          <w:sz w:val="24"/>
          <w:szCs w:val="24"/>
        </w:rPr>
      </w:pPr>
      <w:r>
        <w:rPr>
          <w:rFonts w:hAnsi="Times New Roman" w:cs="Times New Roman"/>
          <w:color w:val="000000"/>
          <w:sz w:val="24"/>
          <w:szCs w:val="24"/>
        </w:rPr>
        <w:t>а) анкерного устройства;</w:t>
      </w:r>
    </w:p>
    <w:p>
      <w:pPr>
        <w:spacing w:line="240" w:lineRule="auto"/>
        <w:rPr>
          <w:rFonts w:hAnsi="Times New Roman" w:cs="Times New Roman"/>
          <w:color w:val="000000"/>
          <w:sz w:val="24"/>
          <w:szCs w:val="24"/>
        </w:rPr>
      </w:pPr>
      <w:r>
        <w:rPr>
          <w:rFonts w:hAnsi="Times New Roman" w:cs="Times New Roman"/>
          <w:color w:val="000000"/>
          <w:sz w:val="24"/>
          <w:szCs w:val="24"/>
        </w:rPr>
        <w:t>б) привязи (страховочной, для удержания, для позиционирования);</w:t>
      </w:r>
    </w:p>
    <w:p>
      <w:pPr>
        <w:spacing w:line="240" w:lineRule="auto"/>
        <w:rPr>
          <w:rFonts w:hAnsi="Times New Roman" w:cs="Times New Roman"/>
          <w:color w:val="000000"/>
          <w:sz w:val="24"/>
          <w:szCs w:val="24"/>
        </w:rPr>
      </w:pPr>
      <w:r>
        <w:rPr>
          <w:rFonts w:hAnsi="Times New Roman" w:cs="Times New Roman"/>
          <w:color w:val="000000"/>
          <w:sz w:val="24"/>
          <w:szCs w:val="24"/>
        </w:rPr>
        <w:t>в) соединительно-амортизирующей подсистемы (стропы, канаты, карабины, амортизаторы, средство защиты втягивающегося типа, средство защиты от падения ползункового типа на гибкой или на жесткой анкерной линии).</w:t>
      </w:r>
    </w:p>
    <w:p>
      <w:pPr>
        <w:spacing w:line="240" w:lineRule="auto"/>
        <w:rPr>
          <w:rFonts w:hAnsi="Times New Roman" w:cs="Times New Roman"/>
          <w:color w:val="000000"/>
          <w:sz w:val="24"/>
          <w:szCs w:val="24"/>
        </w:rPr>
      </w:pPr>
      <w:r>
        <w:rPr>
          <w:rFonts w:hAnsi="Times New Roman" w:cs="Times New Roman"/>
          <w:color w:val="000000"/>
          <w:sz w:val="24"/>
          <w:szCs w:val="24"/>
        </w:rPr>
        <w:t>Тип и место анкерного устройства систем обеспечения безопасности работ на высоте указываются в данном ППР или в наряде-допуске.</w:t>
      </w:r>
    </w:p>
    <w:p>
      <w:pPr>
        <w:spacing w:line="240" w:lineRule="auto"/>
        <w:rPr>
          <w:rFonts w:hAnsi="Times New Roman" w:cs="Times New Roman"/>
          <w:color w:val="000000"/>
          <w:sz w:val="24"/>
          <w:szCs w:val="24"/>
        </w:rPr>
      </w:pPr>
      <w:r>
        <w:rPr>
          <w:rFonts w:hAnsi="Times New Roman" w:cs="Times New Roman"/>
          <w:color w:val="000000"/>
          <w:sz w:val="24"/>
          <w:szCs w:val="24"/>
        </w:rPr>
        <w:t>В качестве привязи в страховочных системах используется страховочная привязь. Использование безлямочных предохранительных поясов запрещено ввиду риска травмирования или смерти вследствие ударного воздействия на позвоночник работника при остановке падения, выпадения работника из предохранительного пояса или невозможности длительного статичного пребывания работника в предохранительном поясе в состоянии зависания. Устройство изымается из эксплуатации, если во время проверки или использования данного оборудования возникают сомнения в его состоянии и работоспособности.</w:t>
      </w:r>
    </w:p>
    <w:p>
      <w:pPr>
        <w:spacing w:line="240" w:lineRule="auto"/>
        <w:rPr>
          <w:rFonts w:hAnsi="Times New Roman" w:cs="Times New Roman"/>
          <w:color w:val="000000"/>
          <w:sz w:val="24"/>
          <w:szCs w:val="24"/>
        </w:rPr>
      </w:pPr>
      <w:r>
        <w:rPr>
          <w:rFonts w:hAnsi="Times New Roman" w:cs="Times New Roman"/>
          <w:color w:val="000000"/>
          <w:sz w:val="24"/>
          <w:szCs w:val="24"/>
        </w:rPr>
        <w:t>Анкерные точки или стационарные направляющие конкретных конструкций должны иметь сертификат и отвечать требованиям инструкции предприятия-изготовителя, определяющим специфику их применения, установки и эксплуатации.</w:t>
      </w:r>
    </w:p>
    <w:p>
      <w:pPr>
        <w:spacing w:line="240" w:lineRule="auto"/>
        <w:rPr>
          <w:rFonts w:hAnsi="Times New Roman" w:cs="Times New Roman"/>
          <w:color w:val="000000"/>
          <w:sz w:val="24"/>
          <w:szCs w:val="24"/>
        </w:rPr>
      </w:pPr>
      <w:r>
        <w:rPr>
          <w:rFonts w:hAnsi="Times New Roman" w:cs="Times New Roman"/>
          <w:color w:val="000000"/>
          <w:sz w:val="24"/>
          <w:szCs w:val="24"/>
        </w:rPr>
        <w:t>Планом мероприятий при аварийной ситуации и при проведении спасательных работ должно быть предусмотрено проведение мероприятий и применение эвакуационных и спасательных средств, позволяющих осуществлять эвакуацию людей в случае аварии или несчастного случая при производстве работ на высоте.</w:t>
      </w:r>
    </w:p>
    <w:p>
      <w:pPr>
        <w:spacing w:line="240" w:lineRule="auto"/>
        <w:rPr>
          <w:rFonts w:hAnsi="Times New Roman" w:cs="Times New Roman"/>
          <w:color w:val="000000"/>
          <w:sz w:val="24"/>
          <w:szCs w:val="24"/>
        </w:rPr>
      </w:pPr>
      <w:r>
        <w:rPr>
          <w:rFonts w:hAnsi="Times New Roman" w:cs="Times New Roman"/>
          <w:b/>
          <w:bCs/>
          <w:color w:val="000000"/>
          <w:sz w:val="24"/>
          <w:szCs w:val="24"/>
        </w:rPr>
        <w:t>План эвакуации по</w:t>
      </w:r>
      <w:r>
        <w:rPr>
          <w:rFonts w:hAnsi="Times New Roman" w:cs="Times New Roman"/>
          <w:b/>
          <w:bCs/>
          <w:color w:val="000000"/>
          <w:sz w:val="24"/>
          <w:szCs w:val="24"/>
        </w:rPr>
        <w:t>спасению рабочих, находящихся на</w:t>
      </w:r>
      <w:r>
        <w:rPr>
          <w:rFonts w:hAnsi="Times New Roman" w:cs="Times New Roman"/>
          <w:b/>
          <w:bCs/>
          <w:color w:val="000000"/>
          <w:sz w:val="24"/>
          <w:szCs w:val="24"/>
        </w:rPr>
        <w:t xml:space="preserve">высоте </w:t>
      </w:r>
    </w:p>
    <w:p>
      <w:pPr>
        <w:spacing w:line="240" w:lineRule="auto"/>
        <w:rPr>
          <w:rFonts w:hAnsi="Times New Roman" w:cs="Times New Roman"/>
          <w:color w:val="000000"/>
          <w:sz w:val="24"/>
          <w:szCs w:val="24"/>
        </w:rPr>
      </w:pPr>
      <w:r>
        <w:rPr>
          <w:rFonts w:hAnsi="Times New Roman" w:cs="Times New Roman"/>
          <w:color w:val="000000"/>
          <w:sz w:val="24"/>
          <w:szCs w:val="24"/>
        </w:rPr>
        <w:t>При аварийной ситуации и при проведении спасательных работ должно быть предусмотрено проведение мероприятий и применение эвакуационных и спасательных средств, позволяющих осуществлять эвакуацию людей в случае аварии или несчастного случая при производстве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Для уменьшения риска травмирования работника, оставшегося в страховочной системе после остановки падения в состоянии зависания, должны быть предусмотрены мероприятия и средства, позволяющие в максимально короткий срок освободить работника от зависания (не дольше 10 минут).</w:t>
      </w:r>
    </w:p>
    <w:p>
      <w:pPr>
        <w:spacing w:line="240" w:lineRule="auto"/>
        <w:rPr>
          <w:rFonts w:hAnsi="Times New Roman" w:cs="Times New Roman"/>
          <w:color w:val="000000"/>
          <w:sz w:val="24"/>
          <w:szCs w:val="24"/>
        </w:rPr>
      </w:pPr>
      <w:r>
        <w:rPr>
          <w:rFonts w:hAnsi="Times New Roman" w:cs="Times New Roman"/>
          <w:color w:val="000000"/>
          <w:sz w:val="24"/>
          <w:szCs w:val="24"/>
        </w:rPr>
        <w:t>Перед началом мероприятий по спасению необходимо:</w:t>
      </w:r>
    </w:p>
    <w:p>
      <w:pPr>
        <w:spacing w:line="240" w:lineRule="auto"/>
        <w:rPr>
          <w:rFonts w:hAnsi="Times New Roman" w:cs="Times New Roman"/>
          <w:color w:val="000000"/>
          <w:sz w:val="24"/>
          <w:szCs w:val="24"/>
        </w:rPr>
      </w:pPr>
      <w:r>
        <w:rPr>
          <w:rFonts w:hAnsi="Times New Roman" w:cs="Times New Roman"/>
          <w:color w:val="000000"/>
          <w:sz w:val="24"/>
          <w:szCs w:val="24"/>
        </w:rPr>
        <w:t>— известить ответственного руководителя и специалиста по охране труда о происшествии;</w:t>
      </w:r>
    </w:p>
    <w:p>
      <w:pPr>
        <w:spacing w:line="240" w:lineRule="auto"/>
        <w:rPr>
          <w:rFonts w:hAnsi="Times New Roman" w:cs="Times New Roman"/>
          <w:color w:val="000000"/>
          <w:sz w:val="24"/>
          <w:szCs w:val="24"/>
        </w:rPr>
      </w:pPr>
      <w:r>
        <w:rPr>
          <w:rFonts w:hAnsi="Times New Roman" w:cs="Times New Roman"/>
          <w:color w:val="000000"/>
          <w:sz w:val="24"/>
          <w:szCs w:val="24"/>
        </w:rPr>
        <w:t>— остановить все работы;</w:t>
      </w:r>
    </w:p>
    <w:p>
      <w:pPr>
        <w:spacing w:line="240" w:lineRule="auto"/>
        <w:rPr>
          <w:rFonts w:hAnsi="Times New Roman" w:cs="Times New Roman"/>
          <w:color w:val="000000"/>
          <w:sz w:val="24"/>
          <w:szCs w:val="24"/>
        </w:rPr>
      </w:pPr>
      <w:r>
        <w:rPr>
          <w:rFonts w:hAnsi="Times New Roman" w:cs="Times New Roman"/>
          <w:color w:val="000000"/>
          <w:sz w:val="24"/>
          <w:szCs w:val="24"/>
        </w:rPr>
        <w:t>— определить причину происшествия с пострадавшим и убедиться, что эти причины не окажут никакого травмирующего воздействия на команду, проводящую спасение, и других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После выполнения спасательных работ необходимо:</w:t>
      </w:r>
    </w:p>
    <w:p>
      <w:pPr>
        <w:spacing w:line="240" w:lineRule="auto"/>
        <w:rPr>
          <w:rFonts w:hAnsi="Times New Roman" w:cs="Times New Roman"/>
          <w:color w:val="000000"/>
          <w:sz w:val="24"/>
          <w:szCs w:val="24"/>
        </w:rPr>
      </w:pPr>
      <w:r>
        <w:rPr>
          <w:rFonts w:hAnsi="Times New Roman" w:cs="Times New Roman"/>
          <w:color w:val="000000"/>
          <w:sz w:val="24"/>
          <w:szCs w:val="24"/>
        </w:rPr>
        <w:t>— обеспечить оказание первой помощи и предотвращение дополнительных травм для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 эвакуировать пострадавшего в безопасное место, в котором ему может быть оказана профессиональная медицинская помощь.</w:t>
      </w:r>
    </w:p>
    <w:p>
      <w:pPr>
        <w:spacing w:line="240" w:lineRule="auto"/>
        <w:rPr>
          <w:rFonts w:hAnsi="Times New Roman" w:cs="Times New Roman"/>
          <w:color w:val="000000"/>
          <w:sz w:val="24"/>
          <w:szCs w:val="24"/>
        </w:rPr>
      </w:pPr>
      <w:r>
        <w:rPr>
          <w:rFonts w:hAnsi="Times New Roman" w:cs="Times New Roman"/>
          <w:color w:val="000000"/>
          <w:sz w:val="24"/>
          <w:szCs w:val="24"/>
        </w:rPr>
        <w:t>Организация транспортировки пострадавшего должна быть приемлемой на протяжении всей операции, действия спасателей должны быть эффективными и ни в коем случае не должны ухудшать состояние пострадавшего.</w:t>
      </w:r>
    </w:p>
    <w:p>
      <w:pPr>
        <w:spacing w:line="240" w:lineRule="auto"/>
        <w:rPr>
          <w:rFonts w:hAnsi="Times New Roman" w:cs="Times New Roman"/>
          <w:color w:val="000000"/>
          <w:sz w:val="24"/>
          <w:szCs w:val="24"/>
        </w:rPr>
      </w:pPr>
      <w:r>
        <w:rPr>
          <w:rFonts w:hAnsi="Times New Roman" w:cs="Times New Roman"/>
          <w:b/>
          <w:bCs/>
          <w:color w:val="000000"/>
          <w:sz w:val="24"/>
          <w:szCs w:val="24"/>
        </w:rPr>
        <w:t>Системы эвакуации и</w:t>
      </w:r>
      <w:r>
        <w:rPr>
          <w:rFonts w:hAnsi="Times New Roman" w:cs="Times New Roman"/>
          <w:b/>
          <w:bCs/>
          <w:color w:val="000000"/>
          <w:sz w:val="24"/>
          <w:szCs w:val="24"/>
        </w:rPr>
        <w:t>спасения</w:t>
      </w:r>
    </w:p>
    <w:p>
      <w:pPr>
        <w:spacing w:line="240" w:lineRule="auto"/>
        <w:rPr>
          <w:rFonts w:hAnsi="Times New Roman" w:cs="Times New Roman"/>
          <w:color w:val="000000"/>
          <w:sz w:val="24"/>
          <w:szCs w:val="24"/>
        </w:rPr>
      </w:pPr>
      <w:r>
        <w:rPr>
          <w:rFonts w:hAnsi="Times New Roman" w:cs="Times New Roman"/>
          <w:color w:val="000000"/>
          <w:sz w:val="24"/>
          <w:szCs w:val="24"/>
        </w:rPr>
        <w:t>Весьма эффективны предустановленные спасательные системы — в этом случае устройства для спуска заранее встраиваются в страховочную систему или в систему канатного доступа таким образом, что при необходимости работник может быть эвакуирован в любой момент. Анкерные линии закрепляются с использованием устройств для спуска, а их длина выбирается с таким запасом, чтобы ее хватило для спуска рабочего на землю. Такой метод требует большей длины анкерных линий, но при несчастном случае позволяет спустить рабочего в считанные минуты. Эвакуация может быть проведена из безопасного места без подъема к рабочему месту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Перед выполнением каких-либо работ на высоте должен быть разработан план эвакуации в случае возникновения опасности. План эвакуации должен обеспечивать спуск пострадавшего на землю в течение 10 минут для предотвращения травмы подвешенного состояния. При отсутствии простого, быстрого и безопасного пути эвакуации могут использоваться индивидуальные спасательные устройства, позволяющие работнику самостоятельно спуститься с высоты.</w:t>
      </w:r>
    </w:p>
    <w:p>
      <w:pPr>
        <w:spacing w:line="240" w:lineRule="auto"/>
        <w:rPr>
          <w:rFonts w:hAnsi="Times New Roman" w:cs="Times New Roman"/>
          <w:color w:val="000000"/>
          <w:sz w:val="24"/>
          <w:szCs w:val="24"/>
        </w:rPr>
      </w:pPr>
      <w:r>
        <w:rPr>
          <w:rFonts w:hAnsi="Times New Roman" w:cs="Times New Roman"/>
          <w:color w:val="000000"/>
          <w:sz w:val="24"/>
          <w:szCs w:val="24"/>
        </w:rPr>
        <w:t>Также должен быть разработан план спасения в случае падения работника и повисания на страховочной системе либо в случае невозможности самостоятельного спуска с высоты по причине травмы или плохого самочувствия. Для этого используются спасательные комплекты, в состав которых могут входить анкерные устройства, веревки, спусковые устройства, специальные лебедки, полиспастные системы.</w:t>
      </w:r>
    </w:p>
    <w:p>
      <w:pPr>
        <w:spacing w:line="240" w:lineRule="auto"/>
        <w:rPr>
          <w:rFonts w:hAnsi="Times New Roman" w:cs="Times New Roman"/>
          <w:color w:val="000000"/>
          <w:sz w:val="24"/>
          <w:szCs w:val="24"/>
        </w:rPr>
      </w:pPr>
      <w:r>
        <w:rPr>
          <w:rFonts w:hAnsi="Times New Roman" w:cs="Times New Roman"/>
          <w:b/>
          <w:bCs/>
          <w:color w:val="000000"/>
          <w:sz w:val="24"/>
          <w:szCs w:val="24"/>
        </w:rPr>
        <w:t>Приложение №</w:t>
      </w:r>
      <w:r>
        <w:rPr>
          <w:rFonts w:hAnsi="Times New Roman" w:cs="Times New Roman"/>
          <w:b/>
          <w:bCs/>
          <w:color w:val="000000"/>
          <w:sz w:val="24"/>
          <w:szCs w:val="24"/>
        </w:rPr>
        <w:t xml:space="preserve">1 </w:t>
      </w:r>
    </w:p>
    <w:p>
      <w:pPr>
        <w:spacing w:line="240" w:lineRule="auto"/>
        <w:rPr>
          <w:rFonts w:hAnsi="Times New Roman" w:cs="Times New Roman"/>
          <w:color w:val="000000"/>
          <w:sz w:val="24"/>
          <w:szCs w:val="24"/>
        </w:rPr>
      </w:pPr>
      <w:r>
        <w:rPr>
          <w:rFonts w:hAnsi="Times New Roman" w:cs="Times New Roman"/>
          <w:color w:val="000000"/>
          <w:sz w:val="24"/>
          <w:szCs w:val="24"/>
        </w:rPr>
        <w:t>Приложение № 2</w:t>
      </w:r>
    </w:p>
    <w:p>
      <w:pPr>
        <w:spacing w:line="240" w:lineRule="auto"/>
        <w:rPr>
          <w:rFonts w:hAnsi="Times New Roman" w:cs="Times New Roman"/>
          <w:color w:val="000000"/>
          <w:sz w:val="24"/>
          <w:szCs w:val="24"/>
        </w:rPr>
      </w:pPr>
      <w:r>
        <w:rPr>
          <w:rFonts w:hAnsi="Times New Roman" w:cs="Times New Roman"/>
          <w:color w:val="000000"/>
          <w:sz w:val="24"/>
          <w:szCs w:val="24"/>
        </w:rPr>
        <w:t>к Правилам по охране труда при работе</w:t>
      </w:r>
    </w:p>
    <w:p>
      <w:pPr>
        <w:spacing w:line="240" w:lineRule="auto"/>
        <w:rPr>
          <w:rFonts w:hAnsi="Times New Roman" w:cs="Times New Roman"/>
          <w:color w:val="000000"/>
          <w:sz w:val="24"/>
          <w:szCs w:val="24"/>
        </w:rPr>
      </w:pPr>
      <w:r>
        <w:rPr>
          <w:rFonts w:hAnsi="Times New Roman" w:cs="Times New Roman"/>
          <w:color w:val="000000"/>
          <w:sz w:val="24"/>
          <w:szCs w:val="24"/>
        </w:rPr>
        <w:t>на высоте, утвержденным приказом</w:t>
      </w:r>
    </w:p>
    <w:p>
      <w:pPr>
        <w:spacing w:line="240" w:lineRule="auto"/>
        <w:rPr>
          <w:rFonts w:hAnsi="Times New Roman" w:cs="Times New Roman"/>
          <w:color w:val="000000"/>
          <w:sz w:val="24"/>
          <w:szCs w:val="24"/>
        </w:rPr>
      </w:pPr>
      <w:r>
        <w:rPr>
          <w:rFonts w:hAnsi="Times New Roman" w:cs="Times New Roman"/>
          <w:color w:val="000000"/>
          <w:sz w:val="24"/>
          <w:szCs w:val="24"/>
        </w:rPr>
        <w:t>Министерства труда и социальной</w:t>
      </w:r>
    </w:p>
    <w:p>
      <w:pPr>
        <w:spacing w:line="240" w:lineRule="auto"/>
        <w:rPr>
          <w:rFonts w:hAnsi="Times New Roman" w:cs="Times New Roman"/>
          <w:color w:val="000000"/>
          <w:sz w:val="24"/>
          <w:szCs w:val="24"/>
        </w:rPr>
      </w:pPr>
      <w:r>
        <w:rPr>
          <w:rFonts w:hAnsi="Times New Roman" w:cs="Times New Roman"/>
          <w:color w:val="000000"/>
          <w:sz w:val="24"/>
          <w:szCs w:val="24"/>
        </w:rPr>
        <w:t>защиты Российской Федерации</w:t>
      </w:r>
    </w:p>
    <w:p>
      <w:pPr>
        <w:spacing w:line="240" w:lineRule="auto"/>
        <w:rPr>
          <w:rFonts w:hAnsi="Times New Roman" w:cs="Times New Roman"/>
          <w:color w:val="000000"/>
          <w:sz w:val="24"/>
          <w:szCs w:val="24"/>
        </w:rPr>
      </w:pPr>
      <w:r>
        <w:rPr>
          <w:rFonts w:hAnsi="Times New Roman" w:cs="Times New Roman"/>
          <w:color w:val="000000"/>
          <w:sz w:val="24"/>
          <w:szCs w:val="24"/>
        </w:rPr>
        <w:t>от 16.11.2020 № 782н</w:t>
      </w:r>
    </w:p>
    <w:p>
      <w:pPr>
        <w:spacing w:line="240" w:lineRule="auto"/>
        <w:rPr>
          <w:rFonts w:hAnsi="Times New Roman" w:cs="Times New Roman"/>
          <w:color w:val="000000"/>
          <w:sz w:val="24"/>
          <w:szCs w:val="24"/>
        </w:rPr>
      </w:pPr>
      <w:r>
        <w:rPr>
          <w:rFonts w:hAnsi="Times New Roman" w:cs="Times New Roman"/>
          <w:color w:val="000000"/>
          <w:sz w:val="24"/>
          <w:szCs w:val="24"/>
        </w:rPr>
        <w:t>Рекомендуемый образец</w:t>
      </w:r>
    </w:p>
    <w:tbl>
      <w:tblPr>
        <w:tblW w:w="0" w:type="auto"/>
        <w:tblCellMar>
          <w:top w:w="15" w:type="dxa"/>
          <w:left w:w="15" w:type="dxa"/>
          <w:bottom w:w="15" w:type="dxa"/>
          <w:right w:w="15" w:type="dxa"/>
        </w:tblCellMar>
        <w:tblLook w:val="0600"/>
      </w:tblPr>
      <w:tblGrid>
        <w:gridCol w:w="1440"/>
        <w:gridCol w:w="1440"/>
        <w:gridCol w:w="1440"/>
        <w:gridCol w:w="1440"/>
        <w:gridCol w:w="1440"/>
        <w:gridCol w:w="1440"/>
        <w:gridCol w:w="1440"/>
      </w:tblGrid>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7"/>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b/>
                <w:bCs/>
                <w:color w:val="000000"/>
                <w:sz w:val="24"/>
                <w:szCs w:val="24"/>
              </w:rPr>
              <w:t>НАРЯД-ДОПУСК № ________</w:t>
            </w:r>
          </w:p>
          <w:p>
            <w:pPr>
              <w:spacing w:line="240" w:lineRule="auto"/>
              <w:rPr>
                <w:rFonts w:hAnsi="Times New Roman" w:cs="Times New Roman"/>
                <w:color w:val="000000"/>
                <w:sz w:val="24"/>
                <w:szCs w:val="24"/>
              </w:rPr>
            </w:pPr>
            <w:r>
              <w:rPr>
                <w:rFonts w:hAnsi="Times New Roman" w:cs="Times New Roman"/>
                <w:b/>
                <w:bCs/>
                <w:color w:val="000000"/>
                <w:sz w:val="24"/>
                <w:szCs w:val="24"/>
              </w:rPr>
              <w:t>НА</w:t>
            </w:r>
            <w:r>
              <w:rPr>
                <w:rFonts w:hAnsi="Times New Roman" w:cs="Times New Roman"/>
                <w:b/>
                <w:bCs/>
                <w:color w:val="000000"/>
                <w:sz w:val="24"/>
                <w:szCs w:val="24"/>
              </w:rPr>
              <w:t>ПРОИЗВОДСТВО РАБОТ НА</w:t>
            </w:r>
            <w:r>
              <w:rPr>
                <w:rFonts w:hAnsi="Times New Roman" w:cs="Times New Roman"/>
                <w:b/>
                <w:bCs/>
                <w:color w:val="000000"/>
                <w:sz w:val="24"/>
                <w:szCs w:val="24"/>
              </w:rPr>
              <w:t xml:space="preserve">ВЫСОТЕ </w:t>
            </w:r>
          </w:p>
        </w:tc>
      </w:tr>
      <w:tr>
        <w:trPr>
          <w:trHeight w:val="0"/>
        </w:trPr>
        <w:tc>
          <w:tcPr>
            <w:tcW w:w="0" w:type="auto"/>
            <w:gridSpan w:val="7"/>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7"/>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Организация:</w:t>
            </w:r>
          </w:p>
        </w:tc>
        <w:tc>
          <w:tcPr>
            <w:tcW w:w="0" w:type="auto"/>
            <w:gridSpan w:val="6"/>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7"/>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Подразделение:</w:t>
            </w:r>
          </w:p>
        </w:tc>
        <w:tc>
          <w:tcPr>
            <w:tcW w:w="0" w:type="auto"/>
            <w:gridSpan w:val="5"/>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7"/>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7"/>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Выдан «____» ________________ 20___ года</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Действителен до «____» _______________ 20___ года</w:t>
            </w:r>
          </w:p>
        </w:tc>
      </w:tr>
      <w:tr>
        <w:trPr>
          <w:trHeight w:val="0"/>
        </w:trPr>
        <w:tc>
          <w:tcPr>
            <w:tcW w:w="0" w:type="auto"/>
            <w:gridSpan w:val="7"/>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5"/>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Ответственному руководителю работ:</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5"/>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tc>
      </w:tr>
      <w:tr>
        <w:trPr>
          <w:trHeight w:val="0"/>
        </w:trPr>
        <w:tc>
          <w:tcPr>
            <w:tcW w:w="0" w:type="auto"/>
            <w:gridSpan w:val="7"/>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6"/>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Ответственному исполнителю (производителю) работ:</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6"/>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tc>
      </w:tr>
      <w:tr>
        <w:trPr>
          <w:trHeight w:val="0"/>
        </w:trPr>
        <w:tc>
          <w:tcPr>
            <w:tcW w:w="0" w:type="auto"/>
            <w:gridSpan w:val="7"/>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4"/>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 выполнение работ:</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7"/>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7"/>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Состав исполнителей работ (члены бригады):</w:t>
            </w:r>
          </w:p>
        </w:tc>
      </w:tr>
      <w:tr>
        <w:trPr>
          <w:trHeight w:val="0"/>
        </w:trPr>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имя, отчество (при наличии)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 условиями работ ознакомил, инструктаж провел (подпись)</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 условиями работ ознакомлен (подпись)</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Место выполнения работ:</w:t>
            </w:r>
          </w:p>
        </w:tc>
        <w:tc>
          <w:tcPr>
            <w:tcW w:w="0" w:type="auto"/>
            <w:gridSpan w:val="4"/>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6"/>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Содержание работ:</w:t>
            </w:r>
          </w:p>
        </w:tc>
        <w:tc>
          <w:tcPr>
            <w:tcW w:w="0" w:type="auto"/>
            <w:gridSpan w:val="5"/>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5"/>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Условия проведения работ:</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5"/>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Опасные и вредные производственные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5"/>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5"/>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факторы, которые действуют или могут</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5"/>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5"/>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возникнуть в местах выполнения работ:</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5"/>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6"/>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Начало работ: ________час _______мин «____» ________________ 20___ г.</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Окончание работ: ________час _______мин «____» ________________ 20___ г.</w:t>
            </w:r>
          </w:p>
        </w:tc>
      </w:tr>
      <w:tr>
        <w:trPr>
          <w:trHeight w:val="0"/>
        </w:trPr>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Системы обеспечения безопасности работ на высоте:</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Состав системы:</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Удерживающие системы</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Системы позиционирования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Страховочные системы</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Эвакуационные и спасательные системы</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 Необходимые для производства работ:</w:t>
            </w:r>
          </w:p>
        </w:tc>
      </w:tr>
      <w:tr>
        <w:trPr>
          <w:trHeight w:val="0"/>
        </w:trPr>
        <w:tc>
          <w:tcPr>
            <w:tcW w:w="0" w:type="auto"/>
            <w:gridSpan w:val="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материалы:</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инструменты:</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приспособления:</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 До начала работ следует выполнить следующие мероприятия:</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Наименование мероприятия или ссылки на пункт ППР или технологических карт</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Срок выполнения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исполнитель (производитель)</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3. В процессе производства работ необходимо выполнить следующие мероприятия:</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Наименование мероприятия по безопасности работ на высоте</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Срок выполнения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исполнитель (производитель)</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4. Особые условия проведения работ:</w:t>
      </w:r>
    </w:p>
    <w:tbl>
      <w:tblPr>
        <w:tblW w:w="0" w:type="auto"/>
        <w:tblCellMar>
          <w:top w:w="15" w:type="dxa"/>
          <w:left w:w="15" w:type="dxa"/>
          <w:bottom w:w="15" w:type="dxa"/>
          <w:right w:w="15" w:type="dxa"/>
        </w:tblCellMar>
        <w:tblLook w:val="0600"/>
      </w:tblPr>
      <w:tblGrid>
        <w:gridCol w:w="1440"/>
        <w:gridCol w:w="1440"/>
        <w:gridCol w:w="1440"/>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Наименование условий</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Срок выполнения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исполнитель (производитель)</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Отдельные указания:</w:t>
            </w:r>
          </w:p>
        </w:tc>
        <w:tc>
          <w:tcPr>
            <w:tcW w:w="0" w:type="auto"/>
            <w:gridSpan w:val="5"/>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6"/>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Наряд выдал:</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(время)</w:t>
            </w:r>
          </w:p>
        </w:tc>
      </w:tr>
      <w:tr>
        <w:trPr>
          <w:trHeight w:val="0"/>
        </w:trPr>
        <w:tc>
          <w:tcPr>
            <w:tcW w:w="0" w:type="auto"/>
            <w:gridSpan w:val="2"/>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tc>
      </w:tr>
      <w:tr>
        <w:trPr>
          <w:trHeight w:val="0"/>
        </w:trPr>
        <w:tc>
          <w:tcPr>
            <w:tcW w:w="0" w:type="auto"/>
            <w:gridSpan w:val="2"/>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Наряд продлил:</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(время)</w:t>
            </w:r>
          </w:p>
        </w:tc>
      </w:tr>
      <w:tr>
        <w:trPr>
          <w:trHeight w:val="0"/>
        </w:trPr>
        <w:tc>
          <w:tcPr>
            <w:tcW w:w="0" w:type="auto"/>
            <w:gridSpan w:val="2"/>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tc>
      </w:tr>
      <w:tr>
        <w:trPr>
          <w:trHeight w:val="0"/>
        </w:trPr>
        <w:tc>
          <w:tcPr>
            <w:tcW w:w="0" w:type="auto"/>
            <w:gridSpan w:val="6"/>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6"/>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 Разрешение на подготовку рабочих мест и на допуск к выполнению работ:</w:t>
            </w:r>
          </w:p>
        </w:tc>
      </w:tr>
      <w:tr>
        <w:trPr>
          <w:trHeight w:val="0"/>
        </w:trPr>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Разрешение на подготовку рабочих мест и на допуск к выполнению работ выдал (должность, фамилия или подпись)</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время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 работника, получившего разрешение на подготовку рабочих мест и на допуск к выполнению работ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Рабочие места подготовлены.</w:t>
            </w:r>
          </w:p>
        </w:tc>
      </w:tr>
      <w:tr>
        <w:trPr>
          <w:trHeight w:val="0"/>
        </w:trPr>
        <w:tc>
          <w:tcPr>
            <w:tcW w:w="0" w:type="auto"/>
            <w:gridSpan w:val="2"/>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руководитель работ (исполнитель (производитель) работ)</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 фамилия, инициалы)</w:t>
            </w:r>
          </w:p>
        </w:tc>
      </w:tr>
      <w:tr>
        <w:trPr>
          <w:trHeight w:val="0"/>
        </w:trPr>
        <w:tc>
          <w:tcPr>
            <w:tcW w:w="0" w:type="auto"/>
            <w:gridSpan w:val="2"/>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 Ежедневный допуск к работе и время ее окончания:</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4"/>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Бригада получила целевой инструктаж и допущена на подготовленное рабочее место</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Работа закончена, бригада удалена</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наименование</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время</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подписи (подпись) (фамилия, инициалы)</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время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 ответственного исполнителя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рабочего места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руководитель работ</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исполнитель (производитель) работ</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(производителя) работ (подпись) (фамилия, инициалы)</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7. Изменения в составе бригады:</w:t>
      </w:r>
    </w:p>
    <w:tbl>
      <w:tblPr>
        <w:tblW w:w="0" w:type="auto"/>
        <w:tblCellMar>
          <w:top w:w="15" w:type="dxa"/>
          <w:left w:w="15" w:type="dxa"/>
          <w:bottom w:w="15" w:type="dxa"/>
          <w:right w:w="15" w:type="dxa"/>
        </w:tblCellMar>
        <w:tblLook w:val="0600"/>
      </w:tblPr>
      <w:tblGrid>
        <w:gridCol w:w="1440"/>
        <w:gridCol w:w="1440"/>
        <w:gridCol w:w="1440"/>
        <w:gridCol w:w="1440"/>
        <w:gridCol w:w="1440"/>
        <w:gridCol w:w="1440"/>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Введен в состав бригады (фамилия, инициалы)</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Выведен из состава бригады (фамилия, инициалы)</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время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Разрешил (подпись, фамилия, инициалы)</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9"/>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8. Регистрация целевого инструктажа при первичном допуске:</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Инструктаж провел:</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Инструктаж прошел:</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Лицо, выдавшее наряд:</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руководитель работ:</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руководитель (производитель) работ:</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исполнитель:</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Члены бригады:</w:t>
            </w:r>
          </w:p>
        </w:tc>
        <w:tc>
          <w:tcPr>
            <w:tcW w:w="0" w:type="auto"/>
            <w:gridSpan w:val="8"/>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8"/>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 подпись)</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8"/>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Наряд-допуск выдал:</w:t>
            </w:r>
          </w:p>
        </w:tc>
        <w:tc>
          <w:tcPr>
            <w:tcW w:w="0" w:type="auto"/>
            <w:gridSpan w:val="8"/>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8"/>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(лицо, уполномоченное приказом руководителя организации)</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9"/>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9. Письменное разрешение (акт-допуск) действующего предприятия (эксплуатирующей организации) на производство работ имеется. Мероприятия по безопасности строительного производства согласованы (заполняется при проведении работ на территории действующих предприятий):</w:t>
            </w:r>
          </w:p>
        </w:tc>
      </w:tr>
      <w:tr>
        <w:trPr>
          <w:trHeight w:val="0"/>
        </w:trPr>
        <w:tc>
          <w:tcPr>
            <w:tcW w:w="0" w:type="auto"/>
            <w:gridSpan w:val="9"/>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9"/>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(должность, фамилия, имя, отчество (при наличии), подпись уполномоченного лица)</w:t>
            </w:r>
          </w:p>
        </w:tc>
      </w:tr>
      <w:tr>
        <w:trPr>
          <w:trHeight w:val="0"/>
        </w:trPr>
        <w:tc>
          <w:tcPr>
            <w:tcW w:w="0" w:type="auto"/>
            <w:gridSpan w:val="9"/>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9"/>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10. Рабочее место и условия труда проверены. Мероприятия по безопасности производства, указанные в наряде-допуске, выполнены.</w:t>
            </w:r>
          </w:p>
        </w:tc>
      </w:tr>
      <w:tr>
        <w:trPr>
          <w:trHeight w:val="0"/>
        </w:trPr>
        <w:tc>
          <w:tcPr>
            <w:tcW w:w="0" w:type="auto"/>
            <w:gridSpan w:val="2"/>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Разрешаю приступить к выполнению работ:</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подпись)</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tc>
      </w:tr>
      <w:tr>
        <w:trPr>
          <w:trHeight w:val="0"/>
        </w:trPr>
        <w:tc>
          <w:tcPr>
            <w:tcW w:w="0" w:type="auto"/>
            <w:gridSpan w:val="2"/>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Наряд-допуск продлен до:</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подпись)</w:t>
            </w:r>
          </w:p>
        </w:tc>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tc>
      </w:tr>
      <w:tr>
        <w:trPr>
          <w:trHeight w:val="0"/>
        </w:trPr>
        <w:tc>
          <w:tcPr>
            <w:tcW w:w="0" w:type="auto"/>
            <w:gridSpan w:val="9"/>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9"/>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11. Работа выполнена в полном объеме. Материалы, инструмент, приспособления убраны. Члены бригады выведены.</w:t>
            </w:r>
          </w:p>
        </w:tc>
      </w:tr>
      <w:tr>
        <w:trPr>
          <w:trHeight w:val="0"/>
        </w:trPr>
        <w:tc>
          <w:tcPr>
            <w:tcW w:w="0" w:type="auto"/>
            <w:gridSpan w:val="9"/>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5"/>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исполнитель (производитель) работ:</w:t>
            </w:r>
          </w:p>
        </w:tc>
        <w:tc>
          <w:tcPr>
            <w:tcW w:w="0" w:type="auto"/>
            <w:gridSpan w:val="4"/>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5"/>
            <w:tcBorders>
              <w:top w:val="none" w:color="000000" w:sz="0"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подпись)</w:t>
            </w:r>
          </w:p>
        </w:tc>
      </w:tr>
      <w:tr>
        <w:trPr>
          <w:trHeight w:val="0"/>
        </w:trPr>
        <w:tc>
          <w:tcPr>
            <w:tcW w:w="0" w:type="auto"/>
            <w:gridSpan w:val="9"/>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9"/>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Наряд-допуск закрыт.</w:t>
            </w:r>
          </w:p>
        </w:tc>
      </w:tr>
      <w:tr>
        <w:trPr>
          <w:trHeight w:val="0"/>
        </w:trPr>
        <w:tc>
          <w:tcPr>
            <w:tcW w:w="0" w:type="auto"/>
            <w:gridSpan w:val="9"/>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руководитель работ:</w:t>
            </w:r>
          </w:p>
        </w:tc>
        <w:tc>
          <w:tcPr>
            <w:tcW w:w="0" w:type="auto"/>
            <w:gridSpan w:val="4"/>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Лицо, выдавшее наряд-допуск:</w:t>
            </w:r>
          </w:p>
        </w:tc>
      </w:tr>
      <w:tr>
        <w:trPr>
          <w:trHeight w:val="0"/>
        </w:trPr>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подпись)</w:t>
            </w:r>
          </w:p>
        </w:tc>
        <w:tc>
          <w:tcPr>
            <w:tcW w:w="0" w:type="auto"/>
            <w:gridSpan w:val="4"/>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(дата, подпись)</w:t>
            </w:r>
          </w:p>
        </w:tc>
      </w:tr>
    </w:tbl>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33e77db6d32147b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